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65" w:rsidRPr="0049532E" w:rsidRDefault="00585A13" w:rsidP="0049532E">
      <w:pPr>
        <w:jc w:val="center"/>
        <w:rPr>
          <w:rFonts w:ascii="Nyala" w:hAnsi="Nyala" w:cs="Times New Roman"/>
          <w:b/>
        </w:rPr>
      </w:pPr>
      <w:r>
        <w:rPr>
          <w:rFonts w:ascii="Nyala" w:hAnsi="Nyala" w:cs="Times New Roman"/>
          <w:b/>
        </w:rPr>
        <w:t>PLAN KOMUNIKACJI</w:t>
      </w:r>
    </w:p>
    <w:p w:rsidR="009735C9" w:rsidRPr="0049532E" w:rsidRDefault="00076665" w:rsidP="0049532E">
      <w:pPr>
        <w:jc w:val="center"/>
        <w:rPr>
          <w:rFonts w:ascii="Nyala" w:hAnsi="Nyala" w:cs="Times New Roman"/>
          <w:b/>
        </w:rPr>
      </w:pPr>
      <w:r w:rsidRPr="0049532E">
        <w:rPr>
          <w:rFonts w:ascii="Nyala" w:hAnsi="Nyala" w:cs="Times New Roman"/>
          <w:b/>
        </w:rPr>
        <w:t>LGD Stowarzyszenie „Wielkopolska z Wyobraźnią”</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Plan komunikacji ze społecznością Lokalnej Grupy Działania Stowarzyszenie „Wielkopolska z Wyobraźnią” określa reguły wymiany informacji między mieszkańcami LGD a Stowarzyszeniem. Sprawna komunikacja pomoże we właściwym wykorzystaniu środków europejskich, które będą służyły rozwojowi obszaru działania LGD.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Działania komunikacyjne głównie mają na celu wspieranie realizacji celów oraz wskaźników określonych w LSR. LGD poprzez systematyczne dostarczanie niezbędnych informacji chce zmotywować i zachęcić potencjalnych beneficjentów oraz wszystkich mieszkańców do korzystania z Funduszy Europejskich, a także ogólnie mobilizować lokalną społeczność do wykorzystywania potencjału. Po przeprowadzonej analizie działania LGD Stowarzyszenie „Wielkopolska z Wyobraźnią” będą miały na celu:</w:t>
      </w:r>
    </w:p>
    <w:p w:rsidR="00076665" w:rsidRPr="0049532E" w:rsidRDefault="00076665" w:rsidP="0049532E">
      <w:pPr>
        <w:spacing w:after="0"/>
        <w:jc w:val="both"/>
        <w:rPr>
          <w:rFonts w:ascii="Nyala" w:hAnsi="Nyala" w:cs="Times New Roman"/>
        </w:rPr>
      </w:pPr>
      <w:r w:rsidRPr="0049532E">
        <w:rPr>
          <w:rFonts w:ascii="Nyala" w:hAnsi="Nyala" w:cs="Times New Roman"/>
        </w:rPr>
        <w:t>- Bieżące informowanie mieszkańców/potencjalnych wnioskodawców o nowej LSR oraz o zasadach naboru wniosków prowadzonych przez LGD;</w:t>
      </w:r>
    </w:p>
    <w:p w:rsidR="00076665" w:rsidRPr="0049532E" w:rsidRDefault="00076665" w:rsidP="0049532E">
      <w:pPr>
        <w:spacing w:after="0"/>
        <w:jc w:val="both"/>
        <w:rPr>
          <w:rFonts w:ascii="Nyala" w:hAnsi="Nyala" w:cs="Times New Roman"/>
        </w:rPr>
      </w:pPr>
      <w:r w:rsidRPr="0049532E">
        <w:rPr>
          <w:rFonts w:ascii="Nyala" w:hAnsi="Nyala" w:cs="Times New Roman"/>
        </w:rPr>
        <w:t>- Polepszenie jakości składanych do LGD wniosków na krótko przed przewidywanym naborem wniosków. Informowanie o naborze wniosków;</w:t>
      </w:r>
    </w:p>
    <w:p w:rsidR="00076665" w:rsidRPr="0049532E" w:rsidRDefault="00076665" w:rsidP="0049532E">
      <w:pPr>
        <w:spacing w:after="0"/>
        <w:jc w:val="both"/>
        <w:rPr>
          <w:rFonts w:ascii="Nyala" w:hAnsi="Nyala" w:cs="Times New Roman"/>
        </w:rPr>
      </w:pPr>
      <w:r w:rsidRPr="0049532E">
        <w:rPr>
          <w:rFonts w:ascii="Nyala" w:hAnsi="Nyala" w:cs="Times New Roman"/>
        </w:rPr>
        <w:t>- Wspieranie beneficjentów w realizacji operacji;</w:t>
      </w:r>
    </w:p>
    <w:p w:rsidR="00076665" w:rsidRPr="0049532E" w:rsidRDefault="00076665" w:rsidP="0049532E">
      <w:pPr>
        <w:spacing w:after="0"/>
        <w:jc w:val="both"/>
        <w:rPr>
          <w:rFonts w:ascii="Nyala" w:hAnsi="Nyala" w:cs="Times New Roman"/>
        </w:rPr>
      </w:pPr>
      <w:r w:rsidRPr="0049532E">
        <w:rPr>
          <w:rFonts w:ascii="Nyala" w:hAnsi="Nyala" w:cs="Times New Roman"/>
        </w:rPr>
        <w:t>- Informowanie mieszkańców o dotychczasowych efektach wdrażania.</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Z doświadczenia LGD w poprzednim okresie programowania można wyróżnić podstawowe narzędzia komunikacji, które okazały się najbardziej skuteczne. Mieszkańcy LGD często zdobywają niezbędne informacje o LSR podczas bezpośrednich indywidualnych spotkań w biurze LGD – doradztwo. Popularnym źródłem jest także uaktualniana strona internetowa LGD, lokalne portale oraz media społecznościowe.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Głównym przesłaniem jest komunikat, że Fundusze Europejskie mają zwiększać możliwości oraz poprawiać jakość życia na obszarze LGD, poprzez ciekawe, innowacyjne projekty, które pomogą rozwiązywać problemy obszaru.</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Podczas przygotowań do opracowania Lokalnej Strategii Rozwoju przeprowadzono internetowe badanie ankietowe wśród mieszkańców LGD i zapytano o kanały komunikacyjne oraz najistotniejsze ich zdaniem informacje, którymi są zainteresowani. Po przeanalizowaniu odpowiedzi można wywnioskować, że najbardziej preferowanym kanałem komunikacyjnym są: strona internetowa LGD oraz portale społecznościowe (np. popularny </w:t>
      </w:r>
      <w:proofErr w:type="spellStart"/>
      <w:r w:rsidRPr="0049532E">
        <w:rPr>
          <w:rFonts w:ascii="Nyala" w:hAnsi="Nyala" w:cs="Times New Roman"/>
        </w:rPr>
        <w:t>facebook</w:t>
      </w:r>
      <w:proofErr w:type="spellEnd"/>
      <w:r w:rsidRPr="0049532E">
        <w:rPr>
          <w:rFonts w:ascii="Nyala" w:hAnsi="Nyala" w:cs="Times New Roman"/>
        </w:rPr>
        <w:t xml:space="preserve">). Duża grupa mieszkańców wskazała także organizowane przez LGD spotkania informacyjne jako dobre źródło informacji o LSR. Ankietowani wskazali, że najważniejsze jest dla nich przekazywanie informacji o organizowanych naborach wniosków o dofinansowanie przedsięwzięć w ramach LSR i co za tym idzie także o wynikach przeprowadzanych naborów wniosków. Najmniej istotne są wg badanych informacje na temat realizacji wskaźników i budżetu LGD. </w:t>
      </w:r>
    </w:p>
    <w:p w:rsidR="00076665" w:rsidRPr="0049532E" w:rsidRDefault="00076665" w:rsidP="0049532E">
      <w:pPr>
        <w:spacing w:after="0"/>
        <w:jc w:val="both"/>
        <w:rPr>
          <w:rFonts w:ascii="Nyala" w:hAnsi="Nyala" w:cs="Times New Roman"/>
        </w:rPr>
      </w:pPr>
      <w:r w:rsidRPr="0049532E">
        <w:rPr>
          <w:rFonts w:ascii="Nyala" w:hAnsi="Nyala" w:cs="Times New Roman"/>
        </w:rPr>
        <w:t>Analizując sugestie mieszkańców wyszczególniono podstawowe działania komunikacyjne takie jak:</w:t>
      </w:r>
    </w:p>
    <w:p w:rsidR="00076665" w:rsidRPr="0049532E" w:rsidRDefault="00076665" w:rsidP="0049532E">
      <w:pPr>
        <w:spacing w:after="0"/>
        <w:jc w:val="both"/>
        <w:rPr>
          <w:rFonts w:ascii="Nyala" w:hAnsi="Nyala" w:cs="Times New Roman"/>
        </w:rPr>
      </w:pPr>
      <w:r w:rsidRPr="0049532E">
        <w:rPr>
          <w:rFonts w:ascii="Nyala" w:hAnsi="Nyala" w:cs="Times New Roman"/>
        </w:rPr>
        <w:t>- spotkania informacyjne na temat głównych założeń LSR</w:t>
      </w:r>
      <w:r w:rsidR="00F41149" w:rsidRPr="0049532E">
        <w:rPr>
          <w:rFonts w:ascii="Nyala" w:hAnsi="Nyala" w:cs="Times New Roman"/>
        </w:rPr>
        <w:t>, podczas których mieszkańcy zdobędą podstawowe informacje o LSR, celach, przedsięwzięciach, operacji na jakie będzie można uzyskać dofinansowanie,</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ocen</w:t>
      </w:r>
      <w:r w:rsidR="00F41149" w:rsidRPr="0049532E">
        <w:rPr>
          <w:rFonts w:ascii="Nyala" w:hAnsi="Nyala" w:cs="Times New Roman"/>
        </w:rPr>
        <w:t>y oraz wyboru operacji przez LGD to kolejny etap, podczas którego zainteresowani poznają szczegółowo zasady wyboru operacji w LGD</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warsztatowe dot. wypełniania wniosku o przyznanie pomocy</w:t>
      </w:r>
      <w:r w:rsidR="00424759" w:rsidRPr="0049532E">
        <w:rPr>
          <w:rFonts w:ascii="Nyala" w:hAnsi="Nyala" w:cs="Times New Roman"/>
        </w:rPr>
        <w:t>, aby poprawić jakość składanych do LGD wniosków</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spotkania na temat realizacji i wniosku o płatność</w:t>
      </w:r>
      <w:r w:rsidR="00DF4BC5" w:rsidRPr="0049532E">
        <w:rPr>
          <w:rFonts w:ascii="Nyala" w:hAnsi="Nyala" w:cs="Times New Roman"/>
        </w:rPr>
        <w:t>, aby zminimalizować ryzyko błędów, a co za tym idzie nieotrzymania całości bądź części wnioskowanej kwoty pomocy</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badania ankietowe</w:t>
      </w:r>
      <w:r w:rsidR="00DF4BC5" w:rsidRPr="0049532E">
        <w:rPr>
          <w:rFonts w:ascii="Nyala" w:hAnsi="Nyala" w:cs="Times New Roman"/>
        </w:rPr>
        <w:t>, aby wprowadzić ewentualne korekty w planie komunikacyjnym</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kampanie informacyjne</w:t>
      </w:r>
      <w:r w:rsidR="00DF4BC5" w:rsidRPr="0049532E">
        <w:rPr>
          <w:rFonts w:ascii="Nyala" w:hAnsi="Nyala" w:cs="Times New Roman"/>
        </w:rPr>
        <w:t>, szeroko rozumiane informowanie społeczności o realizacji LSR</w:t>
      </w:r>
      <w:r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Wszystkie działania planu komunikacyjnego będą zawierały informację o finansowaniu z funduszu PROW 2014-2020.</w:t>
      </w:r>
    </w:p>
    <w:p w:rsidR="00076665" w:rsidRPr="0049532E" w:rsidRDefault="00076665" w:rsidP="0049532E">
      <w:pPr>
        <w:spacing w:after="0"/>
        <w:jc w:val="both"/>
        <w:rPr>
          <w:rFonts w:ascii="Nyala" w:hAnsi="Nyala" w:cs="Times New Roman"/>
        </w:rPr>
      </w:pPr>
      <w:r w:rsidRPr="0049532E">
        <w:rPr>
          <w:rFonts w:ascii="Nyala" w:hAnsi="Nyala" w:cs="Times New Roman"/>
        </w:rPr>
        <w:t>Środki przekazu danych działań komunikacyjnych wyszczególniono biorąc pod uwagę opinie mieszkańców obszaru LGD. Są to:</w:t>
      </w:r>
    </w:p>
    <w:p w:rsidR="00076665" w:rsidRPr="0049532E" w:rsidRDefault="00076665" w:rsidP="0049532E">
      <w:pPr>
        <w:spacing w:after="0"/>
        <w:jc w:val="both"/>
        <w:rPr>
          <w:rFonts w:ascii="Nyala" w:hAnsi="Nyala" w:cs="Times New Roman"/>
        </w:rPr>
      </w:pPr>
      <w:r w:rsidRPr="0049532E">
        <w:rPr>
          <w:rFonts w:ascii="Nyala" w:hAnsi="Nyala" w:cs="Times New Roman"/>
        </w:rPr>
        <w:t xml:space="preserve">- strona internetowa LGD: </w:t>
      </w:r>
      <w:hyperlink r:id="rId8" w:history="1">
        <w:r w:rsidRPr="0049532E">
          <w:rPr>
            <w:rStyle w:val="Hipercze"/>
            <w:rFonts w:ascii="Nyala" w:hAnsi="Nyala" w:cs="Times New Roman"/>
          </w:rPr>
          <w:t>www.wielkopolskazwyobraznia.pl</w:t>
        </w:r>
      </w:hyperlink>
      <w:r w:rsidR="00276FCE" w:rsidRPr="0049532E">
        <w:rPr>
          <w:rStyle w:val="Hipercze"/>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konto na portalu społecznościowym – Facebook</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tematyczne ulotki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lastRenderedPageBreak/>
        <w:t>- plakaty informacyjne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doradztwo w biurze LGD lub w tzw. mobilnych punktach doradztwa w każdej gminie</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ankiety badające poziom zadowolenia mieszkańców</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wydarzenia i imprezy promocyjne, w tym także stoiska LGD podczas wydarzeń organizowanych przez inne pomioty</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ogłoszenia w prasie o zasięgu regionalnym</w:t>
      </w:r>
      <w:r w:rsidR="00276FCE" w:rsidRPr="0049532E">
        <w:rPr>
          <w:rFonts w:ascii="Nyala" w:hAnsi="Nyala" w:cs="Times New Roman"/>
        </w:rPr>
        <w:t>;</w:t>
      </w:r>
    </w:p>
    <w:p w:rsidR="00076665" w:rsidRPr="0049532E" w:rsidRDefault="00076665" w:rsidP="0049532E">
      <w:pPr>
        <w:spacing w:after="0"/>
        <w:jc w:val="both"/>
        <w:rPr>
          <w:rFonts w:ascii="Nyala" w:hAnsi="Nyala" w:cs="Times New Roman"/>
        </w:rPr>
      </w:pPr>
      <w:r w:rsidRPr="0049532E">
        <w:rPr>
          <w:rFonts w:ascii="Nyala" w:hAnsi="Nyala" w:cs="Times New Roman"/>
        </w:rPr>
        <w:t>- sms</w:t>
      </w:r>
      <w:r w:rsidR="00276FCE" w:rsidRPr="0049532E">
        <w:rPr>
          <w:rFonts w:ascii="Nyala" w:hAnsi="Nyala" w:cs="Times New Roman"/>
        </w:rPr>
        <w:t>.</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Adresatami działań komunikacyjnych jest społeczność Lokalnej Grupy Działania Stowarzyszenie „Wielkopolska z Wyobraźnią”, w tym: przedsiębiorcy, rolnicy, jednostki samorządu terytorialnego, organizacje pozarządowe </w:t>
      </w:r>
      <w:r w:rsidR="00B756AE" w:rsidRPr="0049532E">
        <w:rPr>
          <w:rFonts w:ascii="Nyala" w:hAnsi="Nyala" w:cs="Times New Roman"/>
        </w:rPr>
        <w:t xml:space="preserve">oraz </w:t>
      </w:r>
      <w:r w:rsidRPr="0049532E">
        <w:rPr>
          <w:rFonts w:ascii="Nyala" w:hAnsi="Nyala" w:cs="Times New Roman"/>
        </w:rPr>
        <w:t xml:space="preserve">grupy </w:t>
      </w:r>
      <w:proofErr w:type="spellStart"/>
      <w:r w:rsidRPr="0049532E">
        <w:rPr>
          <w:rFonts w:ascii="Nyala" w:hAnsi="Nyala" w:cs="Times New Roman"/>
        </w:rPr>
        <w:t>defaworyzowane</w:t>
      </w:r>
      <w:proofErr w:type="spellEnd"/>
      <w:r w:rsidRPr="0049532E">
        <w:rPr>
          <w:rFonts w:ascii="Nyala" w:hAnsi="Nyala" w:cs="Times New Roman"/>
        </w:rPr>
        <w:t xml:space="preserve"> (dzieci i młodzież, osoby do 30 roku życia oraz kobiety).</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Wszystkie działania komunikacyjne są dostosowane do odbiorców, także tych z grup </w:t>
      </w:r>
      <w:proofErr w:type="spellStart"/>
      <w:r w:rsidRPr="0049532E">
        <w:rPr>
          <w:rFonts w:ascii="Nyala" w:hAnsi="Nyala" w:cs="Times New Roman"/>
        </w:rPr>
        <w:t>defaworyzowanych</w:t>
      </w:r>
      <w:proofErr w:type="spellEnd"/>
      <w:r w:rsidR="00BF4E54" w:rsidRPr="0049532E">
        <w:rPr>
          <w:rFonts w:ascii="Nyala" w:hAnsi="Nyala" w:cs="Times New Roman"/>
        </w:rPr>
        <w:t xml:space="preserve"> z terenu LGD</w:t>
      </w:r>
      <w:r w:rsidRPr="0049532E">
        <w:rPr>
          <w:rFonts w:ascii="Nyala" w:hAnsi="Nyala" w:cs="Times New Roman"/>
        </w:rPr>
        <w:t xml:space="preserve">. Przekazywane informacje będą zwięzłe, logiczne, zrozumiałe i interesujące dla przeciętnego mieszkańca obszaru LGD. </w:t>
      </w:r>
      <w:r w:rsidR="0027103D" w:rsidRPr="0049532E">
        <w:rPr>
          <w:rFonts w:ascii="Nyala" w:hAnsi="Nyala" w:cs="Times New Roman"/>
        </w:rPr>
        <w:t xml:space="preserve">W stosunku do grup wykluczonych, </w:t>
      </w:r>
      <w:proofErr w:type="spellStart"/>
      <w:r w:rsidR="0027103D" w:rsidRPr="0049532E">
        <w:rPr>
          <w:rFonts w:ascii="Nyala" w:hAnsi="Nyala" w:cs="Times New Roman"/>
        </w:rPr>
        <w:t>defaworyzowanych</w:t>
      </w:r>
      <w:proofErr w:type="spellEnd"/>
      <w:r w:rsidR="0027103D" w:rsidRPr="0049532E">
        <w:rPr>
          <w:rFonts w:ascii="Nyala" w:hAnsi="Nyala" w:cs="Times New Roman"/>
        </w:rPr>
        <w:t xml:space="preserve"> jakimi są: dzieci i młodzież, osoby do 30 roku życia oraz kobiety LGD będzie stosować następujące działania komunikacyjne:</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informacje na stronie internetowej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portal społecznościowy – Facebook;</w:t>
      </w:r>
    </w:p>
    <w:p w:rsidR="0048600A" w:rsidRPr="0049532E" w:rsidRDefault="0048600A" w:rsidP="0049532E">
      <w:pPr>
        <w:spacing w:after="0"/>
        <w:ind w:firstLine="708"/>
        <w:jc w:val="both"/>
        <w:rPr>
          <w:rFonts w:ascii="Nyala" w:hAnsi="Nyala" w:cs="Times New Roman"/>
        </w:rPr>
      </w:pPr>
      <w:r w:rsidRPr="0049532E">
        <w:rPr>
          <w:rFonts w:ascii="Nyala" w:hAnsi="Nyala" w:cs="Times New Roman"/>
        </w:rPr>
        <w:t>- poczta elektroniczna;</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indywidualne doradztwo w biurze LGD;</w:t>
      </w:r>
    </w:p>
    <w:p w:rsidR="0027103D" w:rsidRPr="0049532E" w:rsidRDefault="0027103D" w:rsidP="0049532E">
      <w:pPr>
        <w:spacing w:after="0"/>
        <w:ind w:firstLine="708"/>
        <w:jc w:val="both"/>
        <w:rPr>
          <w:rFonts w:ascii="Nyala" w:hAnsi="Nyala" w:cs="Times New Roman"/>
        </w:rPr>
      </w:pPr>
      <w:r w:rsidRPr="0049532E">
        <w:rPr>
          <w:rFonts w:ascii="Nyala" w:hAnsi="Nyala" w:cs="Times New Roman"/>
        </w:rPr>
        <w:t>- spotkania w ośrodkach pomocy społecznej;</w:t>
      </w:r>
    </w:p>
    <w:p w:rsidR="00E46F9C" w:rsidRPr="0049532E" w:rsidRDefault="00E46F9C" w:rsidP="0049532E">
      <w:pPr>
        <w:spacing w:after="0"/>
        <w:jc w:val="both"/>
        <w:rPr>
          <w:rFonts w:ascii="Nyala" w:hAnsi="Nyala" w:cs="Times New Roman"/>
        </w:rPr>
      </w:pPr>
      <w:r w:rsidRPr="0049532E">
        <w:rPr>
          <w:rFonts w:ascii="Nyala" w:hAnsi="Nyala" w:cs="Times New Roman"/>
        </w:rPr>
        <w:t>W celu zapewnienia skutecznej komunikacji i zapewnieniu równego dostępu do informacji na temat LSR również z osobami z różnymi niepełnosprawnościami</w:t>
      </w:r>
      <w:r w:rsidR="00E6345C" w:rsidRPr="0049532E">
        <w:rPr>
          <w:rFonts w:ascii="Nyala" w:hAnsi="Nyala" w:cs="Times New Roman"/>
        </w:rPr>
        <w:t xml:space="preserve">, uwzględniając ich potrzeby oraz uzupełniać standardowy sposób komunikacji o dodatkowe środki i dopasowywać komunikację do różnych rodzajów niepełnosprawności. W tym celu LGD będzie prowadzić indywidualne konsultacje w każdej gminie członkowskiej, z możliwością dojazdu do klienta, że stopniem niepełnosprawności uniemożliwiającym samodzielne dotarcie. </w:t>
      </w:r>
    </w:p>
    <w:p w:rsidR="00076665" w:rsidRPr="0049532E" w:rsidRDefault="00076665" w:rsidP="0049532E">
      <w:pPr>
        <w:spacing w:after="0"/>
        <w:ind w:firstLine="708"/>
        <w:jc w:val="both"/>
        <w:rPr>
          <w:rFonts w:ascii="Nyala" w:hAnsi="Nyala" w:cs="Times New Roman"/>
        </w:rPr>
      </w:pPr>
      <w:r w:rsidRPr="0049532E">
        <w:rPr>
          <w:rFonts w:ascii="Nyala" w:hAnsi="Nyala" w:cs="Times New Roman"/>
        </w:rPr>
        <w:t xml:space="preserve">Prawidłowy przepływ informacji wymaga także corocznej informacji zwrotnej, w tym przypadku na temat jakości pomocy świadczonej przez LGD. Analiza efektywności działań komunikacyjnych oraz zastosowanych środków przekazu przeprowadzana będzie przy pomocy ankiet monitorujących rozsyłanych do wnioskodawców.  Pozwoli to wprowadzać ewentualne korekty w planie komunikacyjnym. </w:t>
      </w:r>
      <w:r w:rsidR="0027103D" w:rsidRPr="0049532E">
        <w:rPr>
          <w:rFonts w:ascii="Nyala" w:hAnsi="Nyala" w:cs="Times New Roman"/>
        </w:rPr>
        <w:t>W przypadku problemów z realizacją LSR, niskim poparciu społecznym dla realizowanych działań</w:t>
      </w:r>
      <w:r w:rsidR="00364007" w:rsidRPr="0049532E">
        <w:rPr>
          <w:rFonts w:ascii="Nyala" w:hAnsi="Nyala" w:cs="Times New Roman"/>
        </w:rPr>
        <w:t>, LGD przeprowadzi badanie ankietowe wśród mieszkańców, na podstawie której będzie możliwe wprowadzenie zmian w planie, jakie podniosą atrakcyjność danych działań.</w:t>
      </w:r>
    </w:p>
    <w:p w:rsidR="00364007" w:rsidRPr="0049532E" w:rsidRDefault="00364007" w:rsidP="0049532E">
      <w:pPr>
        <w:spacing w:after="0"/>
        <w:ind w:firstLine="708"/>
        <w:jc w:val="both"/>
        <w:rPr>
          <w:rFonts w:ascii="Nyala" w:hAnsi="Nyala" w:cs="Times New Roman"/>
        </w:rPr>
      </w:pPr>
      <w:r w:rsidRPr="0049532E">
        <w:rPr>
          <w:rFonts w:ascii="Nyala" w:hAnsi="Nyala" w:cs="Times New Roman"/>
        </w:rPr>
        <w:t>Każdemu z celów komunikacyjnych przypisano wskaźniki, które pozwolą ocenić stopień realizacji danego celu. Są one dobrane w taki sposób, aby pokazywały postęp realizacji celów Planu Komunikacyjnego.</w:t>
      </w:r>
    </w:p>
    <w:p w:rsidR="0049532E" w:rsidRDefault="00364007" w:rsidP="0049532E">
      <w:pPr>
        <w:spacing w:after="0"/>
        <w:ind w:firstLine="708"/>
        <w:jc w:val="both"/>
        <w:rPr>
          <w:rFonts w:ascii="Nyala" w:hAnsi="Nyala" w:cs="Times New Roman"/>
        </w:rPr>
        <w:sectPr w:rsidR="0049532E" w:rsidSect="0049532E">
          <w:footerReference w:type="default" r:id="rId9"/>
          <w:pgSz w:w="11906" w:h="16838"/>
          <w:pgMar w:top="1418" w:right="1418" w:bottom="1418" w:left="1418" w:header="709" w:footer="709" w:gutter="0"/>
          <w:cols w:space="708"/>
          <w:docGrid w:linePitch="360"/>
        </w:sectPr>
      </w:pPr>
      <w:r w:rsidRPr="0049532E">
        <w:rPr>
          <w:rFonts w:ascii="Nyala" w:hAnsi="Nyala" w:cs="Times New Roman"/>
        </w:rPr>
        <w:t>Tabela pokazuje powiązanie wskaźników z celami i zawiera informacje na temat sposobu ich pomiaru:</w:t>
      </w:r>
    </w:p>
    <w:tbl>
      <w:tblPr>
        <w:tblpPr w:leftFromText="141" w:rightFromText="141" w:vertAnchor="text" w:horzAnchor="margin" w:tblpY="-56"/>
        <w:tblW w:w="14104" w:type="dxa"/>
        <w:tblLayout w:type="fixed"/>
        <w:tblCellMar>
          <w:left w:w="70" w:type="dxa"/>
          <w:right w:w="70" w:type="dxa"/>
        </w:tblCellMar>
        <w:tblLook w:val="04A0" w:firstRow="1" w:lastRow="0" w:firstColumn="1" w:lastColumn="0" w:noHBand="0" w:noVBand="1"/>
      </w:tblPr>
      <w:tblGrid>
        <w:gridCol w:w="849"/>
        <w:gridCol w:w="2102"/>
        <w:gridCol w:w="1815"/>
        <w:gridCol w:w="2337"/>
        <w:gridCol w:w="2126"/>
        <w:gridCol w:w="2181"/>
        <w:gridCol w:w="1134"/>
        <w:gridCol w:w="1560"/>
      </w:tblGrid>
      <w:tr w:rsidR="0049532E" w:rsidRPr="0049532E" w:rsidTr="0049532E">
        <w:trPr>
          <w:trHeight w:val="870"/>
        </w:trPr>
        <w:tc>
          <w:tcPr>
            <w:tcW w:w="8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lastRenderedPageBreak/>
              <w:t>Termin</w:t>
            </w:r>
          </w:p>
        </w:tc>
        <w:tc>
          <w:tcPr>
            <w:tcW w:w="2102"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Cel komunikacji</w:t>
            </w:r>
          </w:p>
        </w:tc>
        <w:tc>
          <w:tcPr>
            <w:tcW w:w="1815"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Nazwa działania komunikacyjnego</w:t>
            </w:r>
          </w:p>
        </w:tc>
        <w:tc>
          <w:tcPr>
            <w:tcW w:w="2337"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Adresaci działania</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Środki przekazu</w:t>
            </w:r>
          </w:p>
        </w:tc>
        <w:tc>
          <w:tcPr>
            <w:tcW w:w="2181"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Wskaźniki</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Budżet</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49532E" w:rsidRPr="0049532E" w:rsidRDefault="0049532E" w:rsidP="0049532E">
            <w:pPr>
              <w:keepNext/>
              <w:spacing w:after="0"/>
              <w:rPr>
                <w:rFonts w:ascii="Nyala" w:eastAsia="Times New Roman" w:hAnsi="Nyala" w:cs="Times New Roman"/>
                <w:b/>
                <w:bCs/>
                <w:color w:val="000000"/>
                <w:lang w:eastAsia="pl-PL"/>
              </w:rPr>
            </w:pPr>
            <w:r w:rsidRPr="0049532E">
              <w:rPr>
                <w:rFonts w:ascii="Nyala" w:eastAsia="Times New Roman" w:hAnsi="Nyala" w:cs="Times New Roman"/>
                <w:b/>
                <w:bCs/>
                <w:color w:val="000000"/>
                <w:lang w:eastAsia="pl-PL"/>
              </w:rPr>
              <w:t>Rezultat (planowane efekty)</w:t>
            </w:r>
          </w:p>
        </w:tc>
      </w:tr>
      <w:tr w:rsidR="0049532E" w:rsidRPr="0049532E" w:rsidTr="0049532E">
        <w:trPr>
          <w:trHeight w:val="2518"/>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nowej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informacyjne na temat głównych założeń LSR </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informacyjne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*strona internetowa LGD                       * plakaty informacyjne            * Facebook</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 liczba plakatów - 100 szt.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4 250,00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2254"/>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w tym przedsiębiorcy, rolnicy, organizacje pozarządowe, ze szczególnym uwzględnieniem grup </w:t>
            </w:r>
            <w:proofErr w:type="spellStart"/>
            <w:r w:rsidRPr="0049532E">
              <w:rPr>
                <w:rFonts w:ascii="Nyala" w:eastAsia="Times New Roman" w:hAnsi="Nyala" w:cs="Times New Roman"/>
                <w:color w:val="000000"/>
                <w:lang w:eastAsia="pl-PL"/>
              </w:rPr>
              <w:t>defaworyzowanych</w:t>
            </w:r>
            <w:proofErr w:type="spellEnd"/>
            <w:r w:rsidRPr="0049532E">
              <w:rPr>
                <w:rFonts w:ascii="Nyala" w:eastAsia="Times New Roman" w:hAnsi="Nyala" w:cs="Times New Roman"/>
                <w:color w:val="000000"/>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 każdej gminie członkowskiej LGD;</w:t>
            </w:r>
            <w:r w:rsidRPr="0049532E">
              <w:rPr>
                <w:rFonts w:ascii="Nyala" w:eastAsia="Times New Roman" w:hAnsi="Nyala" w:cs="Times New Roman"/>
                <w:color w:val="000000"/>
                <w:lang w:eastAsia="pl-PL"/>
              </w:rPr>
              <w:br/>
              <w:t>*ulotki informacyjne;</w:t>
            </w:r>
            <w:r w:rsidRPr="0049532E">
              <w:rPr>
                <w:rFonts w:ascii="Nyala" w:eastAsia="Times New Roman" w:hAnsi="Nyala" w:cs="Times New Roman"/>
                <w:color w:val="000000"/>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700,00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osób poinformowanych - 5000;      </w:t>
            </w:r>
          </w:p>
        </w:tc>
      </w:tr>
      <w:tr w:rsidR="0049532E" w:rsidRPr="0049532E" w:rsidTr="0049532E">
        <w:trPr>
          <w:trHeight w:val="1842"/>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2016</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*warsztaty w zakresie wypełniania wniosków; doradztwo</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spotkań warsztatowych - 4;                  *liczba godzin doradztwa - 32 h</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korzystających z warsztatów i doradztwa - 50 (listy obecności, listy doradztwa);</w:t>
            </w:r>
          </w:p>
        </w:tc>
      </w:tr>
      <w:tr w:rsidR="0049532E" w:rsidRPr="0049532E" w:rsidTr="0049532E">
        <w:trPr>
          <w:trHeight w:val="1541"/>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*zwrot ankiet na poziomie 50%</w:t>
            </w:r>
          </w:p>
        </w:tc>
      </w:tr>
      <w:tr w:rsidR="0049532E" w:rsidRPr="0049532E" w:rsidTr="0049532E">
        <w:trPr>
          <w:trHeight w:val="1977"/>
        </w:trPr>
        <w:tc>
          <w:tcPr>
            <w:tcW w:w="849" w:type="dxa"/>
            <w:tcBorders>
              <w:top w:val="nil"/>
              <w:left w:val="single" w:sz="4" w:space="0" w:color="auto"/>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 poł. 2017</w:t>
            </w:r>
          </w:p>
        </w:tc>
        <w:tc>
          <w:tcPr>
            <w:tcW w:w="2102"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Spotkania z mieszkańcami</w:t>
            </w:r>
          </w:p>
        </w:tc>
        <w:tc>
          <w:tcPr>
            <w:tcW w:w="2337"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*spotkania z mieszkańcami,  *ulotki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 xml:space="preserve">*liczba spotkań informacyjnych - 4;               *liczba ulotek informacyjnych - 400 </w:t>
            </w:r>
            <w:proofErr w:type="spellStart"/>
            <w:r w:rsidRPr="0049532E">
              <w:rPr>
                <w:rFonts w:ascii="Nyala" w:eastAsia="Times New Roman" w:hAnsi="Nyala" w:cs="Times New Roman"/>
                <w:color w:val="000000"/>
                <w:lang w:eastAsia="pl-PL"/>
              </w:rPr>
              <w:t>szt</w:t>
            </w:r>
            <w:proofErr w:type="spellEnd"/>
            <w:r w:rsidRPr="0049532E">
              <w:rPr>
                <w:rFonts w:ascii="Nyala" w:eastAsia="Times New Roman" w:hAnsi="Nyala" w:cs="Times New Roman"/>
                <w:color w:val="000000"/>
                <w:lang w:eastAsia="pl-PL"/>
              </w:rPr>
              <w:t xml:space="preserve">;        *liczba informacji na stronie internetowej LGD - 2        </w:t>
            </w:r>
          </w:p>
        </w:tc>
        <w:tc>
          <w:tcPr>
            <w:tcW w:w="1134"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jc w:val="right"/>
              <w:rPr>
                <w:rFonts w:ascii="Nyala" w:eastAsia="Times New Roman" w:hAnsi="Nyala" w:cs="Times New Roman"/>
                <w:color w:val="000000"/>
                <w:lang w:eastAsia="pl-PL"/>
              </w:rPr>
            </w:pPr>
            <w:r w:rsidRPr="0049532E">
              <w:rPr>
                <w:rFonts w:ascii="Nyala" w:eastAsia="Times New Roman" w:hAnsi="Nyala" w:cs="Times New Roman"/>
                <w:color w:val="000000"/>
                <w:lang w:eastAsia="pl-PL"/>
              </w:rPr>
              <w:t>4 000,00 zł</w:t>
            </w:r>
          </w:p>
        </w:tc>
        <w:tc>
          <w:tcPr>
            <w:tcW w:w="1560" w:type="dxa"/>
            <w:tcBorders>
              <w:top w:val="nil"/>
              <w:left w:val="nil"/>
              <w:bottom w:val="single" w:sz="4" w:space="0" w:color="auto"/>
              <w:right w:val="single" w:sz="4" w:space="0" w:color="auto"/>
            </w:tcBorders>
            <w:shd w:val="clear" w:color="auto" w:fill="auto"/>
            <w:hideMark/>
          </w:tcPr>
          <w:p w:rsidR="0049532E" w:rsidRPr="0049532E" w:rsidRDefault="0049532E" w:rsidP="0049532E">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*liczba osób poinformowanych - 5000;</w:t>
            </w:r>
          </w:p>
        </w:tc>
      </w:tr>
      <w:tr w:rsidR="0049532E" w:rsidRPr="0049532E" w:rsidTr="0049532E">
        <w:trPr>
          <w:trHeight w:val="2530"/>
        </w:trPr>
        <w:tc>
          <w:tcPr>
            <w:tcW w:w="849" w:type="dxa"/>
            <w:tcBorders>
              <w:top w:val="nil"/>
              <w:left w:val="single" w:sz="4" w:space="0" w:color="auto"/>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*wydarzenia i imprezy (w tym stoiska LGD na imprezach promocyjnych),            *ulotki informacyjne, *strona internetowa LGD,         *ogłoszenia w prasie regionalnej                   </w:t>
            </w:r>
          </w:p>
        </w:tc>
        <w:tc>
          <w:tcPr>
            <w:tcW w:w="2181"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wydarzeń promocyjnych - 2;                      * liczba ulotek informacyjnych - 500 szt.            *liczba informacji na stronie internetowej - 2                             *liczba ogłoszeń w prasie - 2</w:t>
            </w:r>
          </w:p>
        </w:tc>
        <w:tc>
          <w:tcPr>
            <w:tcW w:w="1134"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32 250,00 zł</w:t>
            </w:r>
          </w:p>
        </w:tc>
        <w:tc>
          <w:tcPr>
            <w:tcW w:w="1560"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osób poinformowanych - 20 000;</w:t>
            </w:r>
          </w:p>
        </w:tc>
      </w:tr>
      <w:tr w:rsidR="0049532E" w:rsidRPr="0049532E" w:rsidTr="006014FB">
        <w:trPr>
          <w:trHeight w:val="2409"/>
        </w:trPr>
        <w:tc>
          <w:tcPr>
            <w:tcW w:w="849" w:type="dxa"/>
            <w:tcBorders>
              <w:top w:val="nil"/>
              <w:left w:val="single" w:sz="4" w:space="0" w:color="auto"/>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2017</w:t>
            </w:r>
          </w:p>
        </w:tc>
        <w:tc>
          <w:tcPr>
            <w:tcW w:w="2102"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potencjalni wnioskodawcy, w tym przedsiębiorcy, rolnicy, organizacje pozarządowe, ze szczególnym uwzględnieniem grup </w:t>
            </w:r>
            <w:proofErr w:type="spellStart"/>
            <w:r w:rsidRPr="00980E00">
              <w:rPr>
                <w:rFonts w:ascii="Nyala" w:eastAsia="Times New Roman" w:hAnsi="Nyala" w:cs="Times New Roman"/>
                <w:lang w:eastAsia="pl-PL"/>
              </w:rPr>
              <w:t>defaworyzowanych</w:t>
            </w:r>
            <w:proofErr w:type="spellEnd"/>
            <w:r w:rsidRPr="00980E00">
              <w:rPr>
                <w:rFonts w:ascii="Nyala" w:eastAsia="Times New Roman" w:hAnsi="Nyala" w:cs="Times New Roman"/>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w każdej gminie członkowskiej LGD;</w:t>
            </w:r>
            <w:r w:rsidRPr="00980E00">
              <w:rPr>
                <w:rFonts w:ascii="Nyala" w:eastAsia="Times New Roman" w:hAnsi="Nyala" w:cs="Times New Roman"/>
                <w:lang w:eastAsia="pl-PL"/>
              </w:rPr>
              <w:br/>
              <w:t>*ulotki informacyjne;</w:t>
            </w:r>
            <w:r w:rsidRPr="00980E00">
              <w:rPr>
                <w:rFonts w:ascii="Nyala" w:eastAsia="Times New Roman" w:hAnsi="Nyala" w:cs="Times New Roman"/>
                <w:lang w:eastAsia="pl-PL"/>
              </w:rPr>
              <w:br/>
              <w:t xml:space="preserve">*indywidualne doradztwo w biurze LGD; mobilny punkt doradztwa </w:t>
            </w:r>
          </w:p>
        </w:tc>
        <w:tc>
          <w:tcPr>
            <w:tcW w:w="2181"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spotkań informacyjnych - 4;                 *liczba ulotek informacyjnych - 200 szt.         *liczba godzin doradztwa - 8h w każdej gminie członkowskiej tj. łącznie 32 h</w:t>
            </w:r>
          </w:p>
        </w:tc>
        <w:tc>
          <w:tcPr>
            <w:tcW w:w="1134"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osób poinformowanych - 5000;</w:t>
            </w:r>
          </w:p>
        </w:tc>
      </w:tr>
      <w:tr w:rsidR="0049532E"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 poł. 2018</w:t>
            </w:r>
          </w:p>
        </w:tc>
        <w:tc>
          <w:tcPr>
            <w:tcW w:w="2102"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*spotkania z mieszkańcami,                      *doradztwo</w:t>
            </w:r>
          </w:p>
        </w:tc>
        <w:tc>
          <w:tcPr>
            <w:tcW w:w="2181"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*liczba spotkań informacyjnych - 2;                       *liczba godzin doradztwa - 16 h </w:t>
            </w:r>
          </w:p>
        </w:tc>
        <w:tc>
          <w:tcPr>
            <w:tcW w:w="1134"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1 500,00 zł</w:t>
            </w:r>
          </w:p>
        </w:tc>
        <w:tc>
          <w:tcPr>
            <w:tcW w:w="1560" w:type="dxa"/>
            <w:tcBorders>
              <w:top w:val="nil"/>
              <w:left w:val="nil"/>
              <w:bottom w:val="single" w:sz="4" w:space="0" w:color="auto"/>
              <w:right w:val="single" w:sz="4" w:space="0" w:color="auto"/>
            </w:tcBorders>
            <w:shd w:val="clear" w:color="auto" w:fill="auto"/>
            <w:hideMark/>
          </w:tcPr>
          <w:p w:rsidR="0049532E" w:rsidRPr="00980E00" w:rsidRDefault="0049532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*liczba zrealizowanych operacji - 5;</w:t>
            </w:r>
          </w:p>
        </w:tc>
      </w:tr>
      <w:tr w:rsidR="009A6D9A"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tcPr>
          <w:p w:rsidR="009A6D9A" w:rsidRPr="00980E00" w:rsidRDefault="00193D36"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lastRenderedPageBreak/>
              <w:t>I poł. 2018</w:t>
            </w:r>
          </w:p>
        </w:tc>
        <w:tc>
          <w:tcPr>
            <w:tcW w:w="2102" w:type="dxa"/>
            <w:tcBorders>
              <w:top w:val="nil"/>
              <w:left w:val="nil"/>
              <w:bottom w:val="single" w:sz="4" w:space="0" w:color="auto"/>
              <w:right w:val="single" w:sz="4" w:space="0" w:color="auto"/>
            </w:tcBorders>
            <w:shd w:val="clear" w:color="auto" w:fill="auto"/>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wszyscy mieszkańcy obszaru LGD</w:t>
            </w:r>
            <w:r w:rsidR="00CE019F" w:rsidRPr="00980E00">
              <w:rPr>
                <w:rFonts w:ascii="Nyala" w:eastAsia="Times New Roman" w:hAnsi="Nyala" w:cs="Times New Roman"/>
                <w:lang w:eastAsia="pl-PL"/>
              </w:rPr>
              <w:t xml:space="preserve"> </w:t>
            </w:r>
            <w:r w:rsidR="00CE019F" w:rsidRPr="00980E00">
              <w:t xml:space="preserve"> </w:t>
            </w:r>
            <w:r w:rsidR="00CE019F" w:rsidRPr="00980E00">
              <w:rPr>
                <w:rFonts w:ascii="Nyala" w:eastAsia="Times New Roman" w:hAnsi="Nyala" w:cs="Times New Roman"/>
                <w:lang w:eastAsia="pl-PL"/>
              </w:rPr>
              <w:t xml:space="preserve">ze szczególnym uwzględnieniem grup </w:t>
            </w:r>
            <w:proofErr w:type="spellStart"/>
            <w:r w:rsidR="00CE019F" w:rsidRPr="00980E00">
              <w:rPr>
                <w:rFonts w:ascii="Nyala" w:eastAsia="Times New Roman" w:hAnsi="Nyala" w:cs="Times New Roman"/>
                <w:lang w:eastAsia="pl-PL"/>
              </w:rPr>
              <w:t>defaworyzowanych</w:t>
            </w:r>
            <w:proofErr w:type="spellEnd"/>
            <w:r w:rsidR="00CE019F" w:rsidRPr="00980E00">
              <w:rPr>
                <w:rFonts w:ascii="Nyala" w:eastAsia="Times New Roman" w:hAnsi="Nyala" w:cs="Times New Roman"/>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tcPr>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mobilny punkt informacyjny,</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wydarzenie promocyjne z blokiem informacyjnym,</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strona internetowa LGD,</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plakaty informacyjne</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profil w mediach społecznościowych,</w:t>
            </w:r>
          </w:p>
          <w:p w:rsidR="009A6D9A" w:rsidRPr="00980E00" w:rsidRDefault="009A6D9A" w:rsidP="007C417C">
            <w:pPr>
              <w:rPr>
                <w:rFonts w:ascii="Nyala" w:hAnsi="Nyala" w:cs="Times New Roman"/>
              </w:rPr>
            </w:pPr>
          </w:p>
        </w:tc>
        <w:tc>
          <w:tcPr>
            <w:tcW w:w="2181" w:type="dxa"/>
            <w:tcBorders>
              <w:top w:val="nil"/>
              <w:left w:val="nil"/>
              <w:bottom w:val="single" w:sz="4" w:space="0" w:color="auto"/>
              <w:right w:val="single" w:sz="4" w:space="0" w:color="auto"/>
            </w:tcBorders>
            <w:shd w:val="clear" w:color="auto" w:fill="auto"/>
          </w:tcPr>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liczba imprez, na których będzie obecny mobilny punkt informacyjny - 1,</w:t>
            </w:r>
          </w:p>
          <w:p w:rsidR="009A6D9A" w:rsidRPr="00980E00" w:rsidRDefault="00CE019F" w:rsidP="007C417C">
            <w:pPr>
              <w:rPr>
                <w:rFonts w:ascii="Nyala" w:hAnsi="Nyala" w:cs="Times New Roman"/>
              </w:rPr>
            </w:pPr>
            <w:r w:rsidRPr="00980E00">
              <w:rPr>
                <w:rFonts w:ascii="Nyala" w:hAnsi="Nyala" w:cs="Times New Roman"/>
              </w:rPr>
              <w:t xml:space="preserve"> *</w:t>
            </w:r>
            <w:r w:rsidR="009A6D9A" w:rsidRPr="00980E00">
              <w:rPr>
                <w:rFonts w:ascii="Nyala" w:hAnsi="Nyala" w:cs="Times New Roman"/>
              </w:rPr>
              <w:t xml:space="preserve"> liczba wydarzeń promocyjnych - 1;                      </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liczba informacji na stronie internetowej – 1;                                          </w:t>
            </w:r>
          </w:p>
          <w:p w:rsidR="009A6D9A" w:rsidRPr="00980E00" w:rsidRDefault="00CE019F" w:rsidP="007C417C">
            <w:pPr>
              <w:rPr>
                <w:rFonts w:ascii="Nyala" w:hAnsi="Nyala" w:cs="Times New Roman"/>
              </w:rPr>
            </w:pPr>
            <w:r w:rsidRPr="00980E00">
              <w:rPr>
                <w:rFonts w:ascii="Nyala" w:hAnsi="Nyala" w:cs="Times New Roman"/>
              </w:rPr>
              <w:t xml:space="preserve"> *</w:t>
            </w:r>
            <w:r w:rsidR="009A6D9A" w:rsidRPr="00980E00">
              <w:rPr>
                <w:rFonts w:ascii="Nyala" w:hAnsi="Nyala" w:cs="Times New Roman"/>
              </w:rPr>
              <w:t xml:space="preserve"> liczba plakatów informacyjnych – 100 szt.; </w:t>
            </w:r>
          </w:p>
          <w:p w:rsidR="009A6D9A" w:rsidRPr="00980E00" w:rsidRDefault="00CE019F" w:rsidP="007C417C">
            <w:pPr>
              <w:rPr>
                <w:rFonts w:ascii="Nyala" w:hAnsi="Nyala" w:cs="Times New Roman"/>
              </w:rPr>
            </w:pPr>
            <w:r w:rsidRPr="00980E00">
              <w:rPr>
                <w:rFonts w:ascii="Nyala" w:hAnsi="Nyala" w:cs="Times New Roman"/>
              </w:rPr>
              <w:t>*</w:t>
            </w:r>
            <w:r w:rsidR="009A6D9A" w:rsidRPr="00980E00">
              <w:rPr>
                <w:rFonts w:ascii="Nyala" w:hAnsi="Nyala" w:cs="Times New Roman"/>
              </w:rPr>
              <w:t xml:space="preserve"> liczba postów w mediach</w:t>
            </w:r>
            <w:r w:rsidRPr="00980E00">
              <w:rPr>
                <w:rFonts w:ascii="Nyala" w:hAnsi="Nyala" w:cs="Times New Roman"/>
              </w:rPr>
              <w:t xml:space="preserve"> </w:t>
            </w:r>
            <w:r w:rsidR="009A6D9A" w:rsidRPr="00980E00">
              <w:rPr>
                <w:rFonts w:ascii="Nyala" w:hAnsi="Nyala" w:cs="Times New Roman"/>
              </w:rPr>
              <w:t>społecznościowych – 1,</w:t>
            </w:r>
          </w:p>
        </w:tc>
        <w:tc>
          <w:tcPr>
            <w:tcW w:w="1134" w:type="dxa"/>
            <w:tcBorders>
              <w:top w:val="nil"/>
              <w:left w:val="nil"/>
              <w:bottom w:val="single" w:sz="4" w:space="0" w:color="auto"/>
              <w:right w:val="single" w:sz="4" w:space="0" w:color="auto"/>
            </w:tcBorders>
            <w:shd w:val="clear" w:color="auto" w:fill="auto"/>
          </w:tcPr>
          <w:p w:rsidR="009A6D9A" w:rsidRPr="00980E00" w:rsidRDefault="009A6D9A" w:rsidP="007C417C">
            <w:pPr>
              <w:rPr>
                <w:rFonts w:ascii="Nyala" w:hAnsi="Nyala" w:cs="Times New Roman"/>
              </w:rPr>
            </w:pPr>
            <w:r w:rsidRPr="00980E00">
              <w:rPr>
                <w:rFonts w:ascii="Nyala" w:hAnsi="Nyala" w:cs="Times New Roman"/>
              </w:rPr>
              <w:t>12000,00 zł</w:t>
            </w:r>
          </w:p>
        </w:tc>
        <w:tc>
          <w:tcPr>
            <w:tcW w:w="1560" w:type="dxa"/>
            <w:tcBorders>
              <w:top w:val="nil"/>
              <w:left w:val="nil"/>
              <w:bottom w:val="single" w:sz="4" w:space="0" w:color="auto"/>
              <w:right w:val="single" w:sz="4" w:space="0" w:color="auto"/>
            </w:tcBorders>
            <w:shd w:val="clear" w:color="auto" w:fill="auto"/>
          </w:tcPr>
          <w:p w:rsidR="009A6D9A" w:rsidRPr="00980E00" w:rsidRDefault="002A54AD" w:rsidP="002A54AD">
            <w:pPr>
              <w:jc w:val="center"/>
              <w:rPr>
                <w:rFonts w:ascii="Nyala" w:hAnsi="Nyala" w:cs="Times New Roman"/>
              </w:rPr>
            </w:pPr>
            <w:r w:rsidRPr="00980E00">
              <w:rPr>
                <w:rFonts w:ascii="Nyala" w:eastAsia="Times New Roman" w:hAnsi="Nyala" w:cs="Times New Roman"/>
                <w:lang w:eastAsia="pl-PL"/>
              </w:rPr>
              <w:t>*liczba osób poinformowanych - 5000</w:t>
            </w:r>
          </w:p>
        </w:tc>
      </w:tr>
      <w:tr w:rsidR="009A6D9A" w:rsidRPr="0049532E" w:rsidTr="00CE2820">
        <w:trPr>
          <w:trHeight w:val="983"/>
        </w:trPr>
        <w:tc>
          <w:tcPr>
            <w:tcW w:w="849" w:type="dxa"/>
            <w:tcBorders>
              <w:top w:val="nil"/>
              <w:left w:val="single" w:sz="4" w:space="0" w:color="auto"/>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2018</w:t>
            </w:r>
          </w:p>
        </w:tc>
        <w:tc>
          <w:tcPr>
            <w:tcW w:w="2102"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LGD o LSR</w:t>
            </w:r>
          </w:p>
        </w:tc>
        <w:tc>
          <w:tcPr>
            <w:tcW w:w="1815"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CE019F"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*wydarzenia i imprezy (w tym stoiska LGD na imprezach promocyjnych),            *ulotki informacyjne, *strona internetowa LGD,         </w:t>
            </w:r>
          </w:p>
          <w:p w:rsidR="00CE019F" w:rsidRPr="00980E00" w:rsidRDefault="00CE019F" w:rsidP="00CE019F">
            <w:pPr>
              <w:keepNext/>
              <w:spacing w:after="0"/>
              <w:rPr>
                <w:rFonts w:ascii="Nyala" w:eastAsia="Times New Roman" w:hAnsi="Nyala" w:cs="Times New Roman"/>
                <w:lang w:eastAsia="pl-PL"/>
              </w:rPr>
            </w:pPr>
            <w:r w:rsidRPr="00980E00">
              <w:rPr>
                <w:rFonts w:ascii="Nyala" w:eastAsia="Times New Roman" w:hAnsi="Nyala" w:cs="Times New Roman"/>
                <w:lang w:eastAsia="pl-PL"/>
              </w:rPr>
              <w:t>* plakaty informacyjne</w:t>
            </w:r>
          </w:p>
          <w:p w:rsidR="00CE019F" w:rsidRPr="00980E00" w:rsidRDefault="00CE019F" w:rsidP="00CE019F">
            <w:pPr>
              <w:keepNext/>
              <w:spacing w:after="0"/>
              <w:rPr>
                <w:rFonts w:ascii="Nyala" w:eastAsia="Times New Roman" w:hAnsi="Nyala" w:cs="Times New Roman"/>
                <w:lang w:eastAsia="pl-PL"/>
              </w:rPr>
            </w:pPr>
            <w:r w:rsidRPr="00980E00">
              <w:rPr>
                <w:rFonts w:ascii="Nyala" w:eastAsia="Times New Roman" w:hAnsi="Nyala" w:cs="Times New Roman"/>
                <w:lang w:eastAsia="pl-PL"/>
              </w:rPr>
              <w:t>* profil w mediach społecznościowych,</w:t>
            </w:r>
          </w:p>
          <w:p w:rsidR="009A6D9A" w:rsidRPr="00980E00" w:rsidRDefault="00CE019F" w:rsidP="00CE019F">
            <w:pPr>
              <w:keepNext/>
              <w:spacing w:after="0"/>
              <w:rPr>
                <w:rFonts w:ascii="Nyala" w:eastAsia="Times New Roman" w:hAnsi="Nyala" w:cs="Times New Roman"/>
                <w:lang w:eastAsia="pl-PL"/>
              </w:rPr>
            </w:pPr>
            <w:r w:rsidRPr="00980E00">
              <w:rPr>
                <w:rFonts w:ascii="Nyala" w:eastAsia="Times New Roman" w:hAnsi="Nyala" w:cs="Times New Roman"/>
                <w:lang w:eastAsia="pl-PL"/>
              </w:rPr>
              <w:t>* mobilny punkt informacyjny,</w:t>
            </w:r>
            <w:r w:rsidR="009A6D9A" w:rsidRPr="00980E00">
              <w:rPr>
                <w:rFonts w:ascii="Nyala" w:eastAsia="Times New Roman" w:hAnsi="Nyala" w:cs="Times New Roman"/>
                <w:lang w:eastAsia="pl-PL"/>
              </w:rPr>
              <w:t xml:space="preserve">         </w:t>
            </w:r>
          </w:p>
        </w:tc>
        <w:tc>
          <w:tcPr>
            <w:tcW w:w="2181" w:type="dxa"/>
            <w:tcBorders>
              <w:top w:val="nil"/>
              <w:left w:val="nil"/>
              <w:bottom w:val="single" w:sz="4" w:space="0" w:color="auto"/>
              <w:right w:val="single" w:sz="4" w:space="0" w:color="auto"/>
            </w:tcBorders>
            <w:shd w:val="clear" w:color="auto" w:fill="auto"/>
            <w:hideMark/>
          </w:tcPr>
          <w:p w:rsidR="009A6D9A" w:rsidRPr="00980E00" w:rsidRDefault="009A6D9A"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*liczba wydarzeń promocyjnych </w:t>
            </w:r>
            <w:r w:rsidR="002A54AD" w:rsidRPr="00980E00">
              <w:rPr>
                <w:rFonts w:ascii="Nyala" w:eastAsia="Times New Roman" w:hAnsi="Nyala" w:cs="Times New Roman"/>
                <w:lang w:eastAsia="pl-PL"/>
              </w:rPr>
              <w:t>–1</w:t>
            </w:r>
            <w:r w:rsidRPr="00980E00">
              <w:rPr>
                <w:rFonts w:ascii="Nyala" w:eastAsia="Times New Roman" w:hAnsi="Nyala" w:cs="Times New Roman"/>
                <w:lang w:eastAsia="pl-PL"/>
              </w:rPr>
              <w:t xml:space="preserve">;                      * liczba ulotek informacyjnych - </w:t>
            </w:r>
            <w:r w:rsidR="002A54AD" w:rsidRPr="00980E00">
              <w:rPr>
                <w:rFonts w:ascii="Nyala" w:eastAsia="Times New Roman" w:hAnsi="Nyala" w:cs="Times New Roman"/>
                <w:lang w:eastAsia="pl-PL"/>
              </w:rPr>
              <w:t xml:space="preserve">5000 </w:t>
            </w:r>
            <w:r w:rsidRPr="00980E00">
              <w:rPr>
                <w:rFonts w:ascii="Nyala" w:eastAsia="Times New Roman" w:hAnsi="Nyala" w:cs="Times New Roman"/>
                <w:lang w:eastAsia="pl-PL"/>
              </w:rPr>
              <w:t xml:space="preserve">szt.            </w:t>
            </w:r>
            <w:r w:rsidR="002A54AD" w:rsidRPr="00980E00">
              <w:rPr>
                <w:rFonts w:ascii="Nyala" w:eastAsia="Times New Roman" w:hAnsi="Nyala" w:cs="Times New Roman"/>
                <w:lang w:eastAsia="pl-PL"/>
              </w:rPr>
              <w:t xml:space="preserve">               </w:t>
            </w:r>
            <w:r w:rsidRPr="00980E00">
              <w:rPr>
                <w:rFonts w:ascii="Nyala" w:eastAsia="Times New Roman" w:hAnsi="Nyala" w:cs="Times New Roman"/>
                <w:lang w:eastAsia="pl-PL"/>
              </w:rPr>
              <w:t xml:space="preserve">*liczba informacji na stronie internetowej - </w:t>
            </w:r>
            <w:r w:rsidR="002A54AD" w:rsidRPr="00980E00">
              <w:rPr>
                <w:rFonts w:ascii="Nyala" w:eastAsia="Times New Roman" w:hAnsi="Nyala" w:cs="Times New Roman"/>
                <w:lang w:eastAsia="pl-PL"/>
              </w:rPr>
              <w:t>1</w:t>
            </w:r>
            <w:r w:rsidRPr="00980E00">
              <w:rPr>
                <w:rFonts w:ascii="Nyala" w:eastAsia="Times New Roman" w:hAnsi="Nyala" w:cs="Times New Roman"/>
                <w:lang w:eastAsia="pl-PL"/>
              </w:rPr>
              <w:t xml:space="preserve">                            </w:t>
            </w:r>
          </w:p>
          <w:p w:rsidR="002A54AD" w:rsidRPr="00980E00" w:rsidRDefault="00CE019F"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w:t>
            </w:r>
            <w:r w:rsidR="002A54AD" w:rsidRPr="00980E00">
              <w:rPr>
                <w:rFonts w:ascii="Nyala" w:eastAsia="Times New Roman" w:hAnsi="Nyala" w:cs="Times New Roman"/>
                <w:lang w:eastAsia="pl-PL"/>
              </w:rPr>
              <w:t xml:space="preserve"> liczba plakatów informacyjnych – 100 szt.; </w:t>
            </w:r>
          </w:p>
          <w:p w:rsidR="002A54AD" w:rsidRPr="00980E00" w:rsidRDefault="00CE019F"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w:t>
            </w:r>
            <w:r w:rsidR="002A54AD" w:rsidRPr="00980E00">
              <w:rPr>
                <w:rFonts w:ascii="Nyala" w:eastAsia="Times New Roman" w:hAnsi="Nyala" w:cs="Times New Roman"/>
                <w:lang w:eastAsia="pl-PL"/>
              </w:rPr>
              <w:t xml:space="preserve"> liczba postów w mediach</w:t>
            </w:r>
          </w:p>
          <w:p w:rsidR="002A54AD" w:rsidRPr="00980E00" w:rsidRDefault="002A54AD"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społecznościowych – 1,</w:t>
            </w:r>
          </w:p>
          <w:p w:rsidR="00CE019F" w:rsidRPr="00980E00" w:rsidRDefault="00CE019F" w:rsidP="002A54AD">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  liczba imprez, na których będzie obecny mobilny punkt </w:t>
            </w:r>
            <w:r w:rsidRPr="00980E00">
              <w:rPr>
                <w:rFonts w:ascii="Nyala" w:eastAsia="Times New Roman" w:hAnsi="Nyala" w:cs="Times New Roman"/>
                <w:lang w:eastAsia="pl-PL"/>
              </w:rPr>
              <w:lastRenderedPageBreak/>
              <w:t>informacyjny - 1</w:t>
            </w:r>
          </w:p>
        </w:tc>
        <w:tc>
          <w:tcPr>
            <w:tcW w:w="1134"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lastRenderedPageBreak/>
              <w:t>20000,00 zł</w:t>
            </w:r>
          </w:p>
        </w:tc>
        <w:tc>
          <w:tcPr>
            <w:tcW w:w="1560" w:type="dxa"/>
            <w:tcBorders>
              <w:top w:val="nil"/>
              <w:left w:val="nil"/>
              <w:bottom w:val="single" w:sz="4" w:space="0" w:color="auto"/>
              <w:right w:val="single" w:sz="4" w:space="0" w:color="auto"/>
            </w:tcBorders>
            <w:shd w:val="clear" w:color="auto" w:fill="auto"/>
            <w:hideMark/>
          </w:tcPr>
          <w:p w:rsidR="009A6D9A" w:rsidRPr="00980E00" w:rsidRDefault="009A6D9A" w:rsidP="00D23F2C">
            <w:pPr>
              <w:keepNext/>
              <w:spacing w:after="0"/>
              <w:rPr>
                <w:rFonts w:ascii="Nyala" w:eastAsia="Times New Roman" w:hAnsi="Nyala" w:cs="Times New Roman"/>
                <w:lang w:eastAsia="pl-PL"/>
              </w:rPr>
            </w:pPr>
            <w:r w:rsidRPr="00980E00">
              <w:rPr>
                <w:rFonts w:ascii="Nyala" w:eastAsia="Times New Roman" w:hAnsi="Nyala" w:cs="Times New Roman"/>
                <w:lang w:eastAsia="pl-PL"/>
              </w:rPr>
              <w:t>*liczba osób poinformowanych - 15 000</w:t>
            </w:r>
          </w:p>
        </w:tc>
      </w:tr>
      <w:tr w:rsidR="009A6D9A" w:rsidRPr="0049532E" w:rsidTr="0049532E">
        <w:trPr>
          <w:trHeight w:val="1418"/>
        </w:trPr>
        <w:tc>
          <w:tcPr>
            <w:tcW w:w="849" w:type="dxa"/>
            <w:tcBorders>
              <w:top w:val="nil"/>
              <w:left w:val="single" w:sz="4" w:space="0" w:color="auto"/>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lastRenderedPageBreak/>
              <w:t>I poł. 2019</w:t>
            </w:r>
          </w:p>
        </w:tc>
        <w:tc>
          <w:tcPr>
            <w:tcW w:w="2102"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w:t>
            </w:r>
            <w:r w:rsidRPr="00980E00">
              <w:t xml:space="preserve"> </w:t>
            </w:r>
            <w:r w:rsidRPr="00980E00">
              <w:rPr>
                <w:rFonts w:ascii="Nyala" w:eastAsia="Times New Roman" w:hAnsi="Nyala" w:cs="Times New Roman"/>
                <w:lang w:eastAsia="pl-PL"/>
              </w:rPr>
              <w:t>ankieta w formie elektronicznej zamieszczona na stronie internetowej</w:t>
            </w:r>
          </w:p>
        </w:tc>
        <w:tc>
          <w:tcPr>
            <w:tcW w:w="2181"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ankieta internetowa - 1 szt.</w:t>
            </w:r>
          </w:p>
        </w:tc>
        <w:tc>
          <w:tcPr>
            <w:tcW w:w="1134"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0,00 zł</w:t>
            </w:r>
          </w:p>
          <w:p w:rsidR="005F0CBE" w:rsidRPr="00980E00" w:rsidRDefault="005F0CBE" w:rsidP="0049532E">
            <w:pPr>
              <w:keepNext/>
              <w:spacing w:after="0"/>
              <w:jc w:val="right"/>
              <w:rPr>
                <w:rFonts w:ascii="Nyala" w:eastAsia="Times New Roman" w:hAnsi="Nyala" w:cs="Times New Roman"/>
                <w:lang w:eastAsia="pl-PL"/>
              </w:rPr>
            </w:pPr>
            <w:r w:rsidRPr="00980E00">
              <w:rPr>
                <w:rFonts w:ascii="Nyala" w:eastAsia="Times New Roman" w:hAnsi="Nyala" w:cs="Times New Roman"/>
                <w:lang w:eastAsia="pl-PL"/>
              </w:rPr>
              <w:t>100,00 zł</w:t>
            </w:r>
          </w:p>
        </w:tc>
        <w:tc>
          <w:tcPr>
            <w:tcW w:w="1560" w:type="dxa"/>
            <w:tcBorders>
              <w:top w:val="nil"/>
              <w:left w:val="nil"/>
              <w:bottom w:val="single" w:sz="4" w:space="0" w:color="auto"/>
              <w:right w:val="single" w:sz="4" w:space="0" w:color="auto"/>
            </w:tcBorders>
            <w:shd w:val="clear" w:color="auto" w:fill="auto"/>
            <w:hideMark/>
          </w:tcPr>
          <w:p w:rsidR="009A6D9A" w:rsidRPr="00980E00" w:rsidRDefault="009A6D9A"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*zwrot ankiet na poziomie 50%</w:t>
            </w:r>
          </w:p>
        </w:tc>
      </w:tr>
      <w:tr w:rsidR="005F0CBE" w:rsidRPr="0049532E" w:rsidTr="0049532E">
        <w:trPr>
          <w:trHeight w:val="1418"/>
        </w:trPr>
        <w:tc>
          <w:tcPr>
            <w:tcW w:w="849" w:type="dxa"/>
            <w:tcBorders>
              <w:top w:val="nil"/>
              <w:left w:val="single" w:sz="4" w:space="0" w:color="auto"/>
              <w:bottom w:val="single" w:sz="4" w:space="0" w:color="auto"/>
              <w:right w:val="single" w:sz="4" w:space="0" w:color="auto"/>
            </w:tcBorders>
            <w:shd w:val="clear" w:color="auto" w:fill="auto"/>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 poł. 2019</w:t>
            </w:r>
          </w:p>
        </w:tc>
        <w:tc>
          <w:tcPr>
            <w:tcW w:w="2102"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5F0CBE" w:rsidRPr="00980E00" w:rsidRDefault="00474BEE" w:rsidP="00E5680B">
            <w:pPr>
              <w:rPr>
                <w:rFonts w:ascii="Nyala" w:hAnsi="Nyala" w:cs="Times New Roman"/>
              </w:rPr>
            </w:pPr>
            <w:r w:rsidRPr="00980E00">
              <w:rPr>
                <w:rFonts w:ascii="Nyala" w:hAnsi="Nyala" w:cs="Times New Roman"/>
              </w:rPr>
              <w:t>*</w:t>
            </w:r>
            <w:r w:rsidR="005F0CBE" w:rsidRPr="00980E00">
              <w:rPr>
                <w:rFonts w:ascii="Nyala" w:hAnsi="Nyala" w:cs="Times New Roman"/>
              </w:rPr>
              <w:t xml:space="preserve"> warsztat  refleksyjny</w:t>
            </w:r>
          </w:p>
        </w:tc>
        <w:tc>
          <w:tcPr>
            <w:tcW w:w="2181" w:type="dxa"/>
            <w:tcBorders>
              <w:top w:val="nil"/>
              <w:left w:val="nil"/>
              <w:bottom w:val="single" w:sz="4" w:space="0" w:color="auto"/>
              <w:right w:val="single" w:sz="4" w:space="0" w:color="auto"/>
            </w:tcBorders>
            <w:shd w:val="clear" w:color="auto" w:fill="auto"/>
          </w:tcPr>
          <w:p w:rsidR="005F0CBE" w:rsidRPr="00980E00" w:rsidRDefault="00474BEE" w:rsidP="00E5680B">
            <w:pPr>
              <w:rPr>
                <w:rFonts w:ascii="Nyala" w:hAnsi="Nyala" w:cs="Times New Roman"/>
              </w:rPr>
            </w:pPr>
            <w:r w:rsidRPr="00980E00">
              <w:rPr>
                <w:rFonts w:ascii="Nyala" w:hAnsi="Nyala" w:cs="Times New Roman"/>
              </w:rPr>
              <w:t>*</w:t>
            </w:r>
            <w:r w:rsidR="005F0CBE" w:rsidRPr="00980E0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5F0CBE" w:rsidRPr="00980E00" w:rsidRDefault="005F0CBE" w:rsidP="00E5680B">
            <w:pPr>
              <w:rPr>
                <w:rFonts w:ascii="Nyala" w:hAnsi="Nyala" w:cs="Times New Roman"/>
              </w:rPr>
            </w:pPr>
            <w:r w:rsidRPr="00980E00">
              <w:rPr>
                <w:rFonts w:ascii="Nyala" w:hAnsi="Nyala" w:cs="Times New Roman"/>
              </w:rPr>
              <w:t>3000,00 zł</w:t>
            </w:r>
          </w:p>
        </w:tc>
        <w:tc>
          <w:tcPr>
            <w:tcW w:w="1560" w:type="dxa"/>
            <w:tcBorders>
              <w:top w:val="nil"/>
              <w:left w:val="nil"/>
              <w:bottom w:val="single" w:sz="4" w:space="0" w:color="auto"/>
              <w:right w:val="single" w:sz="4" w:space="0" w:color="auto"/>
            </w:tcBorders>
            <w:shd w:val="clear" w:color="auto" w:fill="auto"/>
          </w:tcPr>
          <w:p w:rsidR="005F0CBE" w:rsidRPr="00980E00" w:rsidRDefault="005F0CBE" w:rsidP="00E5680B">
            <w:pPr>
              <w:jc w:val="center"/>
              <w:rPr>
                <w:rFonts w:ascii="Nyala" w:hAnsi="Nyala" w:cs="Times New Roman"/>
              </w:rPr>
            </w:pPr>
            <w:r w:rsidRPr="00980E00">
              <w:rPr>
                <w:rFonts w:ascii="Nyala" w:hAnsi="Nyala" w:cs="Times New Roman"/>
              </w:rPr>
              <w:t>- udział min.30 osób.</w:t>
            </w:r>
          </w:p>
        </w:tc>
      </w:tr>
      <w:tr w:rsidR="005F0CBE" w:rsidRPr="0049532E" w:rsidTr="00474BEE">
        <w:trPr>
          <w:trHeight w:val="843"/>
        </w:trPr>
        <w:tc>
          <w:tcPr>
            <w:tcW w:w="849" w:type="dxa"/>
            <w:tcBorders>
              <w:top w:val="nil"/>
              <w:left w:val="single" w:sz="4" w:space="0" w:color="auto"/>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 poł. 2019</w:t>
            </w:r>
          </w:p>
        </w:tc>
        <w:tc>
          <w:tcPr>
            <w:tcW w:w="2102"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Wszyscy mieszkańcy obszaru LGD ze szczególnym uwzględnieniem grup </w:t>
            </w:r>
            <w:proofErr w:type="spellStart"/>
            <w:r w:rsidRPr="00980E00">
              <w:rPr>
                <w:rFonts w:ascii="Nyala" w:eastAsia="Times New Roman" w:hAnsi="Nyala" w:cs="Times New Roman"/>
                <w:lang w:eastAsia="pl-PL"/>
              </w:rPr>
              <w:t>defaworyzowanych</w:t>
            </w:r>
            <w:proofErr w:type="spellEnd"/>
            <w:r w:rsidRPr="00980E00">
              <w:rPr>
                <w:rFonts w:ascii="Nyala" w:eastAsia="Times New Roman" w:hAnsi="Nyala" w:cs="Times New Roman"/>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hideMark/>
          </w:tcPr>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mobilny punkt informacyjny,</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strona internetowa LGD,</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profil w mediach społecznościowych,</w:t>
            </w:r>
          </w:p>
          <w:p w:rsidR="005F0CBE" w:rsidRPr="00980E00" w:rsidRDefault="00474BEE" w:rsidP="00474BEE">
            <w:pPr>
              <w:keepNext/>
              <w:spacing w:after="0"/>
              <w:rPr>
                <w:rFonts w:ascii="Nyala" w:eastAsia="Times New Roman" w:hAnsi="Nyala" w:cs="Times New Roman"/>
                <w:strike/>
                <w:lang w:eastAsia="pl-PL"/>
              </w:rPr>
            </w:pPr>
            <w:r w:rsidRPr="00980E00">
              <w:rPr>
                <w:rFonts w:ascii="Nyala" w:eastAsia="Times New Roman" w:hAnsi="Nyala" w:cs="Times New Roman"/>
                <w:lang w:eastAsia="pl-PL"/>
              </w:rPr>
              <w:t>* ulotki informacyjne.</w:t>
            </w:r>
          </w:p>
        </w:tc>
        <w:tc>
          <w:tcPr>
            <w:tcW w:w="2181" w:type="dxa"/>
            <w:tcBorders>
              <w:top w:val="nil"/>
              <w:left w:val="nil"/>
              <w:bottom w:val="single" w:sz="4" w:space="0" w:color="auto"/>
              <w:right w:val="single" w:sz="4" w:space="0" w:color="auto"/>
            </w:tcBorders>
            <w:shd w:val="clear" w:color="auto" w:fill="auto"/>
            <w:hideMark/>
          </w:tcPr>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liczba imprez, na których będzie obecny mobilny punkt informacyjny(spotkań) - 3,</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xml:space="preserve"> </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 liczba postów w mediach</w:t>
            </w:r>
          </w:p>
          <w:p w:rsidR="00474BEE"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społecznościowych – 1,</w:t>
            </w:r>
          </w:p>
          <w:p w:rsidR="00007610" w:rsidRPr="00980E00" w:rsidRDefault="00007610" w:rsidP="00474BEE">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ulotek – 400 szt.</w:t>
            </w:r>
          </w:p>
          <w:p w:rsidR="00474BEE" w:rsidRPr="00980E00" w:rsidRDefault="00474BEE" w:rsidP="00474BEE">
            <w:pPr>
              <w:keepNext/>
              <w:spacing w:after="0"/>
              <w:rPr>
                <w:rFonts w:ascii="Nyala" w:eastAsia="Times New Roman" w:hAnsi="Nyala" w:cs="Times New Roman"/>
                <w:lang w:eastAsia="pl-PL"/>
              </w:rPr>
            </w:pPr>
          </w:p>
        </w:tc>
        <w:tc>
          <w:tcPr>
            <w:tcW w:w="1134" w:type="dxa"/>
            <w:tcBorders>
              <w:top w:val="nil"/>
              <w:left w:val="nil"/>
              <w:bottom w:val="single" w:sz="4" w:space="0" w:color="auto"/>
              <w:right w:val="single" w:sz="4" w:space="0" w:color="auto"/>
            </w:tcBorders>
            <w:shd w:val="clear" w:color="auto" w:fill="auto"/>
            <w:hideMark/>
          </w:tcPr>
          <w:p w:rsidR="005F0CBE" w:rsidRPr="00980E00" w:rsidRDefault="005F0CBE" w:rsidP="0049532E">
            <w:pPr>
              <w:keepNext/>
              <w:spacing w:after="0"/>
              <w:jc w:val="right"/>
              <w:rPr>
                <w:rFonts w:ascii="Nyala" w:eastAsia="Times New Roman" w:hAnsi="Nyala" w:cs="Times New Roman"/>
                <w:strike/>
                <w:lang w:eastAsia="pl-PL"/>
              </w:rPr>
            </w:pPr>
          </w:p>
          <w:p w:rsidR="00474BEE" w:rsidRPr="00980E00" w:rsidRDefault="00007610" w:rsidP="0049532E">
            <w:pPr>
              <w:keepNext/>
              <w:spacing w:after="0"/>
              <w:jc w:val="right"/>
              <w:rPr>
                <w:rFonts w:ascii="Nyala" w:eastAsia="Times New Roman" w:hAnsi="Nyala" w:cs="Times New Roman"/>
                <w:lang w:eastAsia="pl-PL"/>
              </w:rPr>
            </w:pPr>
            <w:r w:rsidRPr="00971079">
              <w:rPr>
                <w:rFonts w:ascii="Nyala" w:eastAsia="Times New Roman" w:hAnsi="Nyala" w:cs="Times New Roman"/>
                <w:lang w:eastAsia="pl-PL"/>
              </w:rPr>
              <w:t>4</w:t>
            </w:r>
            <w:r w:rsidR="00474BEE" w:rsidRPr="00971079">
              <w:rPr>
                <w:rFonts w:ascii="Nyala" w:eastAsia="Times New Roman" w:hAnsi="Nyala" w:cs="Times New Roman"/>
                <w:lang w:eastAsia="pl-PL"/>
              </w:rPr>
              <w:t>000,00 zł</w:t>
            </w:r>
          </w:p>
        </w:tc>
        <w:tc>
          <w:tcPr>
            <w:tcW w:w="1560" w:type="dxa"/>
            <w:tcBorders>
              <w:top w:val="nil"/>
              <w:left w:val="nil"/>
              <w:bottom w:val="single" w:sz="4" w:space="0" w:color="auto"/>
              <w:right w:val="single" w:sz="4" w:space="0" w:color="auto"/>
            </w:tcBorders>
            <w:shd w:val="clear" w:color="auto" w:fill="auto"/>
            <w:hideMark/>
          </w:tcPr>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podniesienie świadomości</w:t>
            </w:r>
          </w:p>
          <w:p w:rsidR="00474BEE" w:rsidRPr="00980E00" w:rsidRDefault="00474BEE" w:rsidP="00474BEE">
            <w:pPr>
              <w:keepNext/>
              <w:spacing w:after="0"/>
              <w:rPr>
                <w:rFonts w:ascii="Nyala" w:eastAsia="Times New Roman" w:hAnsi="Nyala" w:cs="Times New Roman"/>
                <w:lang w:eastAsia="pl-PL"/>
              </w:rPr>
            </w:pPr>
            <w:r w:rsidRPr="00980E00">
              <w:rPr>
                <w:rFonts w:ascii="Nyala" w:eastAsia="Times New Roman" w:hAnsi="Nyala" w:cs="Times New Roman"/>
                <w:lang w:eastAsia="pl-PL"/>
              </w:rPr>
              <w:t>mieszkańców obszaru o założeniach</w:t>
            </w:r>
          </w:p>
          <w:p w:rsidR="00474BEE" w:rsidRPr="00980E00" w:rsidRDefault="00474BEE" w:rsidP="00474BEE">
            <w:pPr>
              <w:keepNext/>
              <w:spacing w:after="0"/>
              <w:rPr>
                <w:rFonts w:ascii="Nyala" w:eastAsia="Times New Roman" w:hAnsi="Nyala" w:cs="Times New Roman"/>
                <w:strike/>
                <w:lang w:eastAsia="pl-PL"/>
              </w:rPr>
            </w:pPr>
            <w:r w:rsidRPr="00980E00">
              <w:rPr>
                <w:rFonts w:ascii="Nyala" w:eastAsia="Times New Roman" w:hAnsi="Nyala" w:cs="Times New Roman"/>
                <w:lang w:eastAsia="pl-PL"/>
              </w:rPr>
              <w:t>LSR na lata 2016-2023 oraz efektach wdrażania</w:t>
            </w:r>
          </w:p>
        </w:tc>
      </w:tr>
      <w:tr w:rsidR="00007610" w:rsidRPr="0049532E" w:rsidTr="00474BEE">
        <w:trPr>
          <w:trHeight w:val="843"/>
        </w:trPr>
        <w:tc>
          <w:tcPr>
            <w:tcW w:w="849" w:type="dxa"/>
            <w:tcBorders>
              <w:top w:val="nil"/>
              <w:left w:val="single" w:sz="4" w:space="0" w:color="auto"/>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II poł. 2019</w:t>
            </w:r>
          </w:p>
        </w:tc>
        <w:tc>
          <w:tcPr>
            <w:tcW w:w="2102"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 xml:space="preserve">Wszyscy mieszkańcy obszaru LGD ze szczególnym uwzględnieniem grup </w:t>
            </w:r>
            <w:proofErr w:type="spellStart"/>
            <w:r w:rsidRPr="00971079">
              <w:rPr>
                <w:rFonts w:ascii="Nyala" w:eastAsia="Times New Roman" w:hAnsi="Nyala" w:cs="Times New Roman"/>
                <w:lang w:eastAsia="pl-PL"/>
              </w:rPr>
              <w:t>defaworyzowanych</w:t>
            </w:r>
            <w:proofErr w:type="spellEnd"/>
            <w:r w:rsidRPr="00971079">
              <w:rPr>
                <w:rFonts w:ascii="Nyala" w:eastAsia="Times New Roman" w:hAnsi="Nyala" w:cs="Times New Roman"/>
                <w:lang w:eastAsia="pl-PL"/>
              </w:rPr>
              <w:t>: kobiety oraz dzieci i młodzieży do 26 lat</w:t>
            </w:r>
          </w:p>
        </w:tc>
        <w:tc>
          <w:tcPr>
            <w:tcW w:w="2126" w:type="dxa"/>
            <w:tcBorders>
              <w:top w:val="nil"/>
              <w:left w:val="nil"/>
              <w:bottom w:val="single" w:sz="4" w:space="0" w:color="auto"/>
              <w:right w:val="single" w:sz="4" w:space="0" w:color="auto"/>
            </w:tcBorders>
            <w:shd w:val="clear" w:color="auto" w:fill="auto"/>
          </w:tcPr>
          <w:p w:rsidR="00007610" w:rsidRPr="00971079" w:rsidRDefault="00007610" w:rsidP="005458D6">
            <w:pPr>
              <w:rPr>
                <w:rFonts w:ascii="Times New Roman" w:hAnsi="Times New Roman" w:cs="Times New Roman"/>
                <w:sz w:val="20"/>
              </w:rPr>
            </w:pPr>
            <w:r w:rsidRPr="00971079">
              <w:rPr>
                <w:rFonts w:ascii="Times New Roman" w:hAnsi="Times New Roman" w:cs="Times New Roman"/>
                <w:sz w:val="20"/>
              </w:rPr>
              <w:t>- mobilny punkt - wydarzenie promocyjne z blokiem informacyjnym,</w:t>
            </w:r>
          </w:p>
          <w:p w:rsidR="00007610" w:rsidRPr="00971079" w:rsidRDefault="00007610" w:rsidP="005458D6">
            <w:pPr>
              <w:rPr>
                <w:rFonts w:ascii="Times New Roman" w:hAnsi="Times New Roman" w:cs="Times New Roman"/>
                <w:sz w:val="20"/>
              </w:rPr>
            </w:pPr>
          </w:p>
        </w:tc>
        <w:tc>
          <w:tcPr>
            <w:tcW w:w="2181" w:type="dxa"/>
            <w:tcBorders>
              <w:top w:val="nil"/>
              <w:left w:val="nil"/>
              <w:bottom w:val="single" w:sz="4" w:space="0" w:color="auto"/>
              <w:right w:val="single" w:sz="4" w:space="0" w:color="auto"/>
            </w:tcBorders>
            <w:shd w:val="clear" w:color="auto" w:fill="auto"/>
          </w:tcPr>
          <w:p w:rsidR="00007610" w:rsidRPr="00971079" w:rsidRDefault="00007610" w:rsidP="005458D6">
            <w:pPr>
              <w:rPr>
                <w:rFonts w:ascii="Times New Roman" w:hAnsi="Times New Roman" w:cs="Times New Roman"/>
                <w:sz w:val="20"/>
              </w:rPr>
            </w:pPr>
            <w:r w:rsidRPr="00971079">
              <w:rPr>
                <w:rFonts w:ascii="Times New Roman" w:hAnsi="Times New Roman" w:cs="Times New Roman"/>
                <w:sz w:val="20"/>
              </w:rPr>
              <w:t xml:space="preserve">- liczba wydarzeń promocyjnych - 1;                      </w:t>
            </w:r>
          </w:p>
          <w:p w:rsidR="00007610" w:rsidRPr="00971079" w:rsidRDefault="00007610" w:rsidP="005458D6">
            <w:pPr>
              <w:rPr>
                <w:rFonts w:ascii="Times New Roman" w:hAnsi="Times New Roman" w:cs="Times New Roman"/>
                <w:sz w:val="20"/>
              </w:rPr>
            </w:pPr>
          </w:p>
        </w:tc>
        <w:tc>
          <w:tcPr>
            <w:tcW w:w="1134"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jc w:val="right"/>
              <w:rPr>
                <w:rFonts w:ascii="Nyala" w:eastAsia="Times New Roman" w:hAnsi="Nyala" w:cs="Times New Roman"/>
                <w:strike/>
                <w:lang w:eastAsia="pl-PL"/>
              </w:rPr>
            </w:pPr>
          </w:p>
          <w:p w:rsidR="00007610" w:rsidRPr="00971079" w:rsidRDefault="00007610" w:rsidP="00591682">
            <w:pPr>
              <w:keepNext/>
              <w:spacing w:after="0"/>
              <w:jc w:val="right"/>
              <w:rPr>
                <w:rFonts w:ascii="Nyala" w:eastAsia="Times New Roman" w:hAnsi="Nyala" w:cs="Times New Roman"/>
                <w:lang w:eastAsia="pl-PL"/>
              </w:rPr>
            </w:pPr>
            <w:r w:rsidRPr="00971079">
              <w:rPr>
                <w:rFonts w:ascii="Nyala" w:eastAsia="Times New Roman" w:hAnsi="Nyala" w:cs="Times New Roman"/>
                <w:lang w:eastAsia="pl-PL"/>
              </w:rPr>
              <w:t>4000,00 zł</w:t>
            </w:r>
          </w:p>
        </w:tc>
        <w:tc>
          <w:tcPr>
            <w:tcW w:w="1560" w:type="dxa"/>
            <w:tcBorders>
              <w:top w:val="nil"/>
              <w:left w:val="nil"/>
              <w:bottom w:val="single" w:sz="4" w:space="0" w:color="auto"/>
              <w:right w:val="single" w:sz="4" w:space="0" w:color="auto"/>
            </w:tcBorders>
            <w:shd w:val="clear" w:color="auto" w:fill="auto"/>
          </w:tcPr>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podniesienie świadomości</w:t>
            </w:r>
          </w:p>
          <w:p w:rsidR="00007610" w:rsidRPr="00971079" w:rsidRDefault="00007610" w:rsidP="00591682">
            <w:pPr>
              <w:keepNext/>
              <w:spacing w:after="0"/>
              <w:rPr>
                <w:rFonts w:ascii="Nyala" w:eastAsia="Times New Roman" w:hAnsi="Nyala" w:cs="Times New Roman"/>
                <w:lang w:eastAsia="pl-PL"/>
              </w:rPr>
            </w:pPr>
            <w:r w:rsidRPr="00971079">
              <w:rPr>
                <w:rFonts w:ascii="Nyala" w:eastAsia="Times New Roman" w:hAnsi="Nyala" w:cs="Times New Roman"/>
                <w:lang w:eastAsia="pl-PL"/>
              </w:rPr>
              <w:t>mieszkańców obszaru o założeniach</w:t>
            </w:r>
          </w:p>
          <w:p w:rsidR="00007610" w:rsidRPr="00971079" w:rsidRDefault="00007610" w:rsidP="00591682">
            <w:pPr>
              <w:keepNext/>
              <w:spacing w:after="0"/>
              <w:rPr>
                <w:rFonts w:ascii="Nyala" w:eastAsia="Times New Roman" w:hAnsi="Nyala" w:cs="Times New Roman"/>
                <w:strike/>
                <w:lang w:eastAsia="pl-PL"/>
              </w:rPr>
            </w:pPr>
            <w:r w:rsidRPr="00971079">
              <w:rPr>
                <w:rFonts w:ascii="Nyala" w:eastAsia="Times New Roman" w:hAnsi="Nyala" w:cs="Times New Roman"/>
                <w:lang w:eastAsia="pl-PL"/>
              </w:rPr>
              <w:t xml:space="preserve">LSR na lata 2016-2023 oraz </w:t>
            </w:r>
            <w:r w:rsidRPr="00971079">
              <w:rPr>
                <w:rFonts w:ascii="Nyala" w:eastAsia="Times New Roman" w:hAnsi="Nyala" w:cs="Times New Roman"/>
                <w:lang w:eastAsia="pl-PL"/>
              </w:rPr>
              <w:lastRenderedPageBreak/>
              <w:t>efektach wdrażania</w:t>
            </w:r>
          </w:p>
        </w:tc>
      </w:tr>
      <w:tr w:rsidR="00007610"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tcPr>
          <w:p w:rsidR="00007610" w:rsidRPr="00980E00" w:rsidRDefault="00007610" w:rsidP="00591682">
            <w:pPr>
              <w:keepNext/>
              <w:spacing w:after="0"/>
              <w:rPr>
                <w:rFonts w:ascii="Nyala" w:eastAsia="Times New Roman" w:hAnsi="Nyala" w:cs="Times New Roman"/>
                <w:lang w:eastAsia="pl-PL"/>
              </w:rPr>
            </w:pPr>
            <w:r w:rsidRPr="00980E00">
              <w:rPr>
                <w:rFonts w:ascii="Nyala" w:eastAsia="Times New Roman" w:hAnsi="Nyala" w:cs="Times New Roman"/>
                <w:lang w:eastAsia="pl-PL"/>
              </w:rPr>
              <w:lastRenderedPageBreak/>
              <w:t>I poł. 2019</w:t>
            </w:r>
          </w:p>
        </w:tc>
        <w:tc>
          <w:tcPr>
            <w:tcW w:w="2102"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potencjalni wnioskodawcy zainteresowani złożeniem wniosków</w:t>
            </w:r>
          </w:p>
        </w:tc>
        <w:tc>
          <w:tcPr>
            <w:tcW w:w="2126"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warsztaty (szkolenie) w zakresie wypełniania wniosków;</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profil w mediach społecznościowych,</w:t>
            </w:r>
          </w:p>
          <w:p w:rsidR="00007610" w:rsidRPr="00007610" w:rsidRDefault="00007610" w:rsidP="00591682">
            <w:pPr>
              <w:keepNext/>
              <w:spacing w:after="0"/>
              <w:rPr>
                <w:rFonts w:ascii="Nyala" w:eastAsia="Times New Roman" w:hAnsi="Nyala" w:cs="Times New Roman"/>
                <w:strike/>
                <w:lang w:eastAsia="pl-PL"/>
              </w:rPr>
            </w:pPr>
            <w:r w:rsidRPr="00007610">
              <w:rPr>
                <w:rFonts w:ascii="Nyala" w:eastAsia="Times New Roman" w:hAnsi="Nyala" w:cs="Times New Roman"/>
                <w:lang w:eastAsia="pl-PL"/>
              </w:rPr>
              <w:t>*  strona internetowa LGD,</w:t>
            </w:r>
          </w:p>
        </w:tc>
        <w:tc>
          <w:tcPr>
            <w:tcW w:w="2181"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spotkań warsztatowych (szkoleń) – 2,</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postów w mediach</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społecznościowych – 2,</w:t>
            </w:r>
          </w:p>
          <w:p w:rsidR="00007610" w:rsidRPr="00007610" w:rsidRDefault="00007610" w:rsidP="00591682">
            <w:pPr>
              <w:keepNext/>
              <w:spacing w:after="0"/>
              <w:rPr>
                <w:rFonts w:ascii="Nyala" w:eastAsia="Times New Roman" w:hAnsi="Nyala" w:cs="Times New Roman"/>
                <w:strike/>
                <w:lang w:eastAsia="pl-PL"/>
              </w:rPr>
            </w:pPr>
            <w:r w:rsidRPr="00007610">
              <w:rPr>
                <w:rFonts w:ascii="Nyala" w:eastAsia="Times New Roman" w:hAnsi="Nyala" w:cs="Times New Roman"/>
                <w:lang w:eastAsia="pl-PL"/>
              </w:rPr>
              <w:t>* liczba informacji na stronie internetowej – 2;</w:t>
            </w:r>
            <w:r w:rsidRPr="00007610">
              <w:rPr>
                <w:rFonts w:ascii="Nyala" w:eastAsia="Times New Roman" w:hAnsi="Nyala" w:cs="Times New Roman"/>
                <w:strike/>
                <w:lang w:eastAsia="pl-PL"/>
              </w:rPr>
              <w:t xml:space="preserve">                                          </w:t>
            </w:r>
          </w:p>
        </w:tc>
        <w:tc>
          <w:tcPr>
            <w:tcW w:w="1134"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1500,00 zł</w:t>
            </w:r>
          </w:p>
        </w:tc>
        <w:tc>
          <w:tcPr>
            <w:tcW w:w="1560" w:type="dxa"/>
            <w:tcBorders>
              <w:top w:val="nil"/>
              <w:left w:val="nil"/>
              <w:bottom w:val="single" w:sz="4" w:space="0" w:color="auto"/>
              <w:right w:val="single" w:sz="4" w:space="0" w:color="auto"/>
            </w:tcBorders>
            <w:shd w:val="clear" w:color="auto" w:fill="auto"/>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zwiększenie wiedzy w zakresie składania wniosków o przyznanie pomocy – udział 25 osób.                      </w:t>
            </w:r>
          </w:p>
        </w:tc>
      </w:tr>
      <w:tr w:rsidR="00007610"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hideMark/>
          </w:tcPr>
          <w:p w:rsidR="00007610" w:rsidRPr="00980E00" w:rsidRDefault="00007610" w:rsidP="00591682">
            <w:pPr>
              <w:keepNext/>
              <w:spacing w:after="0"/>
              <w:rPr>
                <w:rFonts w:ascii="Nyala" w:eastAsia="Times New Roman" w:hAnsi="Nyala" w:cs="Times New Roman"/>
                <w:lang w:eastAsia="pl-PL"/>
              </w:rPr>
            </w:pPr>
            <w:r w:rsidRPr="00980E00">
              <w:rPr>
                <w:rFonts w:ascii="Nyala" w:eastAsia="Times New Roman" w:hAnsi="Nyala" w:cs="Times New Roman"/>
                <w:lang w:eastAsia="pl-PL"/>
              </w:rPr>
              <w:t>II poł. 2019</w:t>
            </w:r>
          </w:p>
        </w:tc>
        <w:tc>
          <w:tcPr>
            <w:tcW w:w="2102"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potencjalni wnioskodawcy zainteresowani złożeniem wniosków</w:t>
            </w:r>
          </w:p>
        </w:tc>
        <w:tc>
          <w:tcPr>
            <w:tcW w:w="2126"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warsztaty (szkolenie) w zakresie wypełniania wniosków;</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profil w mediach społecznościowych,</w:t>
            </w:r>
          </w:p>
          <w:p w:rsidR="00007610" w:rsidRPr="00007610" w:rsidRDefault="00007610" w:rsidP="00591682">
            <w:pPr>
              <w:keepNext/>
              <w:spacing w:after="0"/>
              <w:rPr>
                <w:rFonts w:ascii="Nyala" w:eastAsia="Times New Roman" w:hAnsi="Nyala" w:cs="Times New Roman"/>
                <w:strike/>
                <w:lang w:eastAsia="pl-PL"/>
              </w:rPr>
            </w:pPr>
            <w:r w:rsidRPr="00007610">
              <w:rPr>
                <w:rFonts w:ascii="Nyala" w:eastAsia="Times New Roman" w:hAnsi="Nyala" w:cs="Times New Roman"/>
                <w:lang w:eastAsia="pl-PL"/>
              </w:rPr>
              <w:t>*  strona internetowa LGD,</w:t>
            </w:r>
          </w:p>
        </w:tc>
        <w:tc>
          <w:tcPr>
            <w:tcW w:w="2181"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spotkań warsztatowych (szkoleń) – 2,</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postów w mediach</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społecznościowych – 2,</w:t>
            </w: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liczba informacji na stronie internetowej – 2;                                          </w:t>
            </w:r>
          </w:p>
        </w:tc>
        <w:tc>
          <w:tcPr>
            <w:tcW w:w="1134"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jc w:val="right"/>
              <w:rPr>
                <w:rFonts w:ascii="Nyala" w:eastAsia="Times New Roman" w:hAnsi="Nyala" w:cs="Times New Roman"/>
                <w:strike/>
                <w:lang w:eastAsia="pl-PL"/>
              </w:rPr>
            </w:pPr>
            <w:r w:rsidRPr="00007610">
              <w:rPr>
                <w:rFonts w:ascii="Nyala" w:eastAsia="Times New Roman" w:hAnsi="Nyala" w:cs="Times New Roman"/>
                <w:lang w:eastAsia="pl-PL"/>
              </w:rPr>
              <w:t>1500,00 zł</w:t>
            </w:r>
          </w:p>
        </w:tc>
        <w:tc>
          <w:tcPr>
            <w:tcW w:w="1560" w:type="dxa"/>
            <w:tcBorders>
              <w:top w:val="nil"/>
              <w:left w:val="nil"/>
              <w:bottom w:val="single" w:sz="4" w:space="0" w:color="auto"/>
              <w:right w:val="single" w:sz="4" w:space="0" w:color="auto"/>
            </w:tcBorders>
            <w:shd w:val="clear" w:color="auto" w:fill="auto"/>
            <w:hideMark/>
          </w:tcPr>
          <w:p w:rsidR="00007610" w:rsidRPr="00007610" w:rsidRDefault="00007610" w:rsidP="00591682">
            <w:pPr>
              <w:keepNext/>
              <w:spacing w:after="0"/>
              <w:rPr>
                <w:rFonts w:ascii="Nyala" w:eastAsia="Times New Roman" w:hAnsi="Nyala" w:cs="Times New Roman"/>
                <w:strike/>
                <w:lang w:eastAsia="pl-PL"/>
              </w:rPr>
            </w:pPr>
          </w:p>
          <w:p w:rsidR="00007610" w:rsidRPr="00007610" w:rsidRDefault="00007610"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zwiększenie wiedzy w zakresie składania wniosków o przyznanie pomocy – udział 25 osób.                      </w:t>
            </w:r>
          </w:p>
        </w:tc>
      </w:tr>
      <w:tr w:rsidR="00971079" w:rsidRPr="0049532E" w:rsidTr="0049532E">
        <w:trPr>
          <w:trHeight w:val="1544"/>
        </w:trPr>
        <w:tc>
          <w:tcPr>
            <w:tcW w:w="849" w:type="dxa"/>
            <w:tcBorders>
              <w:top w:val="nil"/>
              <w:left w:val="single" w:sz="4" w:space="0" w:color="auto"/>
              <w:bottom w:val="single" w:sz="4" w:space="0" w:color="auto"/>
              <w:right w:val="single" w:sz="4" w:space="0" w:color="auto"/>
            </w:tcBorders>
            <w:shd w:val="clear" w:color="auto" w:fill="auto"/>
            <w:hideMark/>
          </w:tcPr>
          <w:p w:rsidR="00971079" w:rsidRPr="00971079" w:rsidRDefault="00971079" w:rsidP="00591682">
            <w:pPr>
              <w:keepNext/>
              <w:spacing w:after="0"/>
              <w:rPr>
                <w:rFonts w:ascii="Nyala" w:eastAsia="Times New Roman" w:hAnsi="Nyala" w:cs="Times New Roman"/>
                <w:highlight w:val="yellow"/>
                <w:lang w:eastAsia="pl-PL"/>
              </w:rPr>
            </w:pPr>
            <w:r w:rsidRPr="00971079">
              <w:rPr>
                <w:rFonts w:ascii="Nyala" w:eastAsia="Times New Roman" w:hAnsi="Nyala" w:cs="Times New Roman"/>
                <w:lang w:eastAsia="pl-PL"/>
              </w:rPr>
              <w:t>I poł. 2020</w:t>
            </w:r>
          </w:p>
        </w:tc>
        <w:tc>
          <w:tcPr>
            <w:tcW w:w="2102" w:type="dxa"/>
            <w:tcBorders>
              <w:top w:val="nil"/>
              <w:left w:val="nil"/>
              <w:bottom w:val="single" w:sz="4" w:space="0" w:color="auto"/>
              <w:right w:val="single" w:sz="4" w:space="0" w:color="auto"/>
            </w:tcBorders>
            <w:shd w:val="clear" w:color="auto" w:fill="auto"/>
            <w:hideMark/>
          </w:tcPr>
          <w:p w:rsidR="00971079" w:rsidRPr="00007610" w:rsidRDefault="00971079"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971079" w:rsidRPr="00007610" w:rsidRDefault="00971079"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971079" w:rsidRPr="00007610" w:rsidRDefault="00971079"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971079" w:rsidRPr="00971079" w:rsidRDefault="00971079" w:rsidP="004029C7">
            <w:pPr>
              <w:rPr>
                <w:rFonts w:ascii="Times New Roman" w:hAnsi="Times New Roman" w:cs="Times New Roman"/>
                <w:color w:val="FF0000"/>
                <w:sz w:val="20"/>
              </w:rPr>
            </w:pPr>
            <w:r w:rsidRPr="00971079">
              <w:rPr>
                <w:rFonts w:ascii="Times New Roman" w:hAnsi="Times New Roman" w:cs="Times New Roman"/>
                <w:color w:val="FF0000"/>
                <w:sz w:val="20"/>
              </w:rPr>
              <w:t xml:space="preserve">* ankieta w formie elektronicznej zamieszczona na stronie internetowej </w:t>
            </w:r>
          </w:p>
        </w:tc>
        <w:tc>
          <w:tcPr>
            <w:tcW w:w="2181" w:type="dxa"/>
            <w:tcBorders>
              <w:top w:val="nil"/>
              <w:left w:val="nil"/>
              <w:bottom w:val="single" w:sz="4" w:space="0" w:color="auto"/>
              <w:right w:val="single" w:sz="4" w:space="0" w:color="auto"/>
            </w:tcBorders>
            <w:shd w:val="clear" w:color="auto" w:fill="auto"/>
            <w:hideMark/>
          </w:tcPr>
          <w:p w:rsidR="00971079" w:rsidRPr="00971079" w:rsidRDefault="00971079" w:rsidP="004029C7">
            <w:pPr>
              <w:rPr>
                <w:rFonts w:ascii="Times New Roman" w:hAnsi="Times New Roman" w:cs="Times New Roman"/>
                <w:color w:val="FF0000"/>
                <w:sz w:val="20"/>
              </w:rPr>
            </w:pPr>
            <w:r w:rsidRPr="00971079">
              <w:rPr>
                <w:rFonts w:ascii="Times New Roman" w:hAnsi="Times New Roman" w:cs="Times New Roman"/>
                <w:color w:val="FF0000"/>
                <w:sz w:val="20"/>
              </w:rPr>
              <w:t xml:space="preserve">* ankieta internetowa (ankiety rozesłane do wszystkich wnioskodawców)  - 1 szt. </w:t>
            </w:r>
          </w:p>
          <w:p w:rsidR="00971079" w:rsidRPr="00971079" w:rsidRDefault="00971079" w:rsidP="004029C7">
            <w:pPr>
              <w:rPr>
                <w:rFonts w:ascii="Times New Roman" w:hAnsi="Times New Roman" w:cs="Times New Roman"/>
                <w:color w:val="FF0000"/>
                <w:sz w:val="20"/>
              </w:rPr>
            </w:pPr>
            <w:r w:rsidRPr="00971079">
              <w:rPr>
                <w:rFonts w:ascii="Times New Roman" w:hAnsi="Times New Roman" w:cs="Times New Roman"/>
                <w:color w:val="FF0000"/>
                <w:sz w:val="20"/>
              </w:rPr>
              <w:tab/>
            </w:r>
          </w:p>
        </w:tc>
        <w:tc>
          <w:tcPr>
            <w:tcW w:w="1134" w:type="dxa"/>
            <w:tcBorders>
              <w:top w:val="nil"/>
              <w:left w:val="nil"/>
              <w:bottom w:val="single" w:sz="4" w:space="0" w:color="auto"/>
              <w:right w:val="single" w:sz="4" w:space="0" w:color="auto"/>
            </w:tcBorders>
            <w:shd w:val="clear" w:color="auto" w:fill="auto"/>
            <w:hideMark/>
          </w:tcPr>
          <w:p w:rsidR="00971079" w:rsidRPr="00971079" w:rsidRDefault="00971079" w:rsidP="00591682">
            <w:pPr>
              <w:keepNext/>
              <w:spacing w:after="0"/>
              <w:jc w:val="right"/>
              <w:rPr>
                <w:rFonts w:ascii="Nyala" w:eastAsia="Times New Roman" w:hAnsi="Nyala" w:cs="Times New Roman"/>
                <w:color w:val="FF0000"/>
                <w:lang w:eastAsia="pl-PL"/>
              </w:rPr>
            </w:pPr>
            <w:r w:rsidRPr="00971079">
              <w:rPr>
                <w:rFonts w:ascii="Nyala" w:eastAsia="Times New Roman" w:hAnsi="Nyala" w:cs="Times New Roman"/>
                <w:color w:val="FF0000"/>
                <w:lang w:eastAsia="pl-PL"/>
              </w:rPr>
              <w:t>100,00 zł</w:t>
            </w:r>
          </w:p>
        </w:tc>
        <w:tc>
          <w:tcPr>
            <w:tcW w:w="1560" w:type="dxa"/>
            <w:tcBorders>
              <w:top w:val="nil"/>
              <w:left w:val="nil"/>
              <w:bottom w:val="single" w:sz="4" w:space="0" w:color="auto"/>
              <w:right w:val="single" w:sz="4" w:space="0" w:color="auto"/>
            </w:tcBorders>
            <w:shd w:val="clear" w:color="auto" w:fill="auto"/>
            <w:hideMark/>
          </w:tcPr>
          <w:p w:rsidR="00971079" w:rsidRPr="00007610" w:rsidRDefault="00971079" w:rsidP="00591682">
            <w:pPr>
              <w:keepNext/>
              <w:spacing w:after="0"/>
              <w:rPr>
                <w:rFonts w:ascii="Nyala" w:eastAsia="Times New Roman" w:hAnsi="Nyala" w:cs="Times New Roman"/>
                <w:lang w:eastAsia="pl-PL"/>
              </w:rPr>
            </w:pPr>
            <w:r w:rsidRPr="00007610">
              <w:rPr>
                <w:rFonts w:ascii="Nyala" w:eastAsia="Times New Roman" w:hAnsi="Nyala" w:cs="Times New Roman"/>
                <w:lang w:eastAsia="pl-PL"/>
              </w:rPr>
              <w:t>*zwrot ankiet na poziomie 50%</w:t>
            </w:r>
          </w:p>
        </w:tc>
      </w:tr>
      <w:tr w:rsidR="00FE7BAB" w:rsidRPr="0049532E" w:rsidTr="00FE7BAB">
        <w:trPr>
          <w:trHeight w:val="416"/>
        </w:trPr>
        <w:tc>
          <w:tcPr>
            <w:tcW w:w="849" w:type="dxa"/>
            <w:tcBorders>
              <w:top w:val="nil"/>
              <w:left w:val="single" w:sz="4" w:space="0" w:color="auto"/>
              <w:bottom w:val="single" w:sz="4" w:space="0" w:color="auto"/>
              <w:right w:val="single" w:sz="4" w:space="0" w:color="auto"/>
            </w:tcBorders>
            <w:shd w:val="clear" w:color="auto" w:fill="auto"/>
          </w:tcPr>
          <w:p w:rsidR="00FE7BAB" w:rsidRPr="0049532E" w:rsidRDefault="00FE7BAB" w:rsidP="00FE7BAB">
            <w:pPr>
              <w:keepNext/>
              <w:spacing w:after="0"/>
              <w:rPr>
                <w:rFonts w:ascii="Nyala" w:eastAsia="Times New Roman" w:hAnsi="Nyala" w:cs="Times New Roman"/>
                <w:color w:val="000000"/>
                <w:lang w:eastAsia="pl-PL"/>
              </w:rPr>
            </w:pPr>
            <w:r w:rsidRPr="00982C59">
              <w:rPr>
                <w:rFonts w:ascii="Nyala" w:eastAsia="Times New Roman" w:hAnsi="Nyala" w:cs="Times New Roman"/>
                <w:color w:val="000000"/>
                <w:lang w:eastAsia="pl-PL"/>
              </w:rPr>
              <w:t>I poł. 2020</w:t>
            </w:r>
          </w:p>
        </w:tc>
        <w:tc>
          <w:tcPr>
            <w:tcW w:w="2102"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xml:space="preserve"> pracownicy biura LGD, członkowie Zarządu i Rady LGD, członkowie stowarzyszenia, przedstawiciele </w:t>
            </w:r>
            <w:r w:rsidRPr="00007610">
              <w:rPr>
                <w:rFonts w:ascii="Nyala" w:hAnsi="Nyala" w:cs="Times New Roman"/>
              </w:rPr>
              <w:lastRenderedPageBreak/>
              <w:t xml:space="preserve">beneficjentów, </w:t>
            </w:r>
          </w:p>
        </w:tc>
        <w:tc>
          <w:tcPr>
            <w:tcW w:w="2126"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lastRenderedPageBreak/>
              <w:t>* warsztat  refleksyjny</w:t>
            </w:r>
          </w:p>
        </w:tc>
        <w:tc>
          <w:tcPr>
            <w:tcW w:w="2181"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3000,00 zł</w:t>
            </w:r>
          </w:p>
        </w:tc>
        <w:tc>
          <w:tcPr>
            <w:tcW w:w="1560" w:type="dxa"/>
            <w:tcBorders>
              <w:top w:val="nil"/>
              <w:left w:val="nil"/>
              <w:bottom w:val="single" w:sz="4" w:space="0" w:color="auto"/>
              <w:right w:val="single" w:sz="4" w:space="0" w:color="auto"/>
            </w:tcBorders>
            <w:shd w:val="clear" w:color="auto" w:fill="auto"/>
          </w:tcPr>
          <w:p w:rsidR="00FE7BAB" w:rsidRPr="00007610" w:rsidRDefault="00FE7BAB" w:rsidP="00FE7BAB">
            <w:pPr>
              <w:jc w:val="center"/>
              <w:rPr>
                <w:rFonts w:ascii="Nyala" w:hAnsi="Nyala" w:cs="Times New Roman"/>
              </w:rPr>
            </w:pPr>
            <w:r w:rsidRPr="00007610">
              <w:rPr>
                <w:rFonts w:ascii="Nyala" w:hAnsi="Nyala" w:cs="Times New Roman"/>
              </w:rPr>
              <w:t>- udział min.30 osób.</w:t>
            </w:r>
          </w:p>
        </w:tc>
      </w:tr>
      <w:tr w:rsidR="00FE7BAB" w:rsidRPr="0049532E" w:rsidTr="00FE7BAB">
        <w:trPr>
          <w:trHeight w:val="416"/>
        </w:trPr>
        <w:tc>
          <w:tcPr>
            <w:tcW w:w="849" w:type="dxa"/>
            <w:tcBorders>
              <w:top w:val="nil"/>
              <w:left w:val="single" w:sz="4" w:space="0" w:color="auto"/>
              <w:bottom w:val="single" w:sz="4" w:space="0" w:color="auto"/>
              <w:right w:val="single" w:sz="4" w:space="0" w:color="auto"/>
            </w:tcBorders>
            <w:shd w:val="clear" w:color="auto" w:fill="auto"/>
          </w:tcPr>
          <w:p w:rsidR="00FE7BAB" w:rsidRPr="00FE7BAB" w:rsidRDefault="00FE7BAB" w:rsidP="00FE7BAB">
            <w:pPr>
              <w:keepNext/>
              <w:spacing w:after="0"/>
              <w:rPr>
                <w:rFonts w:ascii="Nyala" w:eastAsia="Times New Roman" w:hAnsi="Nyala" w:cs="Times New Roman"/>
                <w:color w:val="FF0000"/>
                <w:lang w:eastAsia="pl-PL"/>
              </w:rPr>
            </w:pPr>
            <w:r w:rsidRPr="00FE7BAB">
              <w:rPr>
                <w:rFonts w:ascii="Nyala" w:eastAsia="Times New Roman" w:hAnsi="Nyala" w:cs="Times New Roman"/>
                <w:color w:val="FF0000"/>
                <w:lang w:eastAsia="pl-PL"/>
              </w:rPr>
              <w:lastRenderedPageBreak/>
              <w:t>I poł. 2020</w:t>
            </w:r>
          </w:p>
        </w:tc>
        <w:tc>
          <w:tcPr>
            <w:tcW w:w="2102" w:type="dxa"/>
            <w:tcBorders>
              <w:top w:val="nil"/>
              <w:left w:val="nil"/>
              <w:bottom w:val="single" w:sz="4" w:space="0" w:color="auto"/>
              <w:right w:val="single" w:sz="4" w:space="0" w:color="auto"/>
            </w:tcBorders>
            <w:shd w:val="clear" w:color="auto" w:fill="auto"/>
          </w:tcPr>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Polepszenie jakości składanych do LGD wniosków na krótko przed przewidywanym naborem wniosków. Informowanie o naborze.</w:t>
            </w:r>
          </w:p>
        </w:tc>
        <w:tc>
          <w:tcPr>
            <w:tcW w:w="1815" w:type="dxa"/>
            <w:tcBorders>
              <w:top w:val="nil"/>
              <w:left w:val="nil"/>
              <w:bottom w:val="single" w:sz="4" w:space="0" w:color="auto"/>
              <w:right w:val="single" w:sz="4" w:space="0" w:color="auto"/>
            </w:tcBorders>
            <w:shd w:val="clear" w:color="auto" w:fill="auto"/>
          </w:tcPr>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tcPr>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 xml:space="preserve">Potencjalni wnioskodawcy zainteresowani złożeniem wniosków </w:t>
            </w:r>
          </w:p>
        </w:tc>
        <w:tc>
          <w:tcPr>
            <w:tcW w:w="2126" w:type="dxa"/>
            <w:tcBorders>
              <w:top w:val="nil"/>
              <w:left w:val="nil"/>
              <w:bottom w:val="single" w:sz="4" w:space="0" w:color="auto"/>
              <w:right w:val="single" w:sz="4" w:space="0" w:color="auto"/>
            </w:tcBorders>
            <w:shd w:val="clear" w:color="auto" w:fill="auto"/>
          </w:tcPr>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 warsztaty (szkolenie) w zakresie wypełniania wniosków;</w:t>
            </w:r>
          </w:p>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  profil w mediach społecznościowych,</w:t>
            </w:r>
          </w:p>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  strona internetowa LGD,</w:t>
            </w:r>
          </w:p>
          <w:p w:rsidR="00FE7BAB" w:rsidRPr="00FE7BAB" w:rsidRDefault="00FE7BAB" w:rsidP="004029C7">
            <w:pPr>
              <w:rPr>
                <w:rFonts w:ascii="Times New Roman" w:hAnsi="Times New Roman" w:cs="Times New Roman"/>
                <w:color w:val="FF0000"/>
                <w:sz w:val="20"/>
              </w:rPr>
            </w:pPr>
          </w:p>
        </w:tc>
        <w:tc>
          <w:tcPr>
            <w:tcW w:w="2181" w:type="dxa"/>
            <w:tcBorders>
              <w:top w:val="nil"/>
              <w:left w:val="nil"/>
              <w:bottom w:val="single" w:sz="4" w:space="0" w:color="auto"/>
              <w:right w:val="single" w:sz="4" w:space="0" w:color="auto"/>
            </w:tcBorders>
            <w:shd w:val="clear" w:color="auto" w:fill="auto"/>
          </w:tcPr>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 liczba spotkań warsztatowych (szkoleń) – 2,</w:t>
            </w:r>
          </w:p>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 liczba postów w mediach</w:t>
            </w:r>
          </w:p>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społecznościowych – 2,</w:t>
            </w:r>
          </w:p>
          <w:p w:rsidR="00FE7BAB" w:rsidRPr="00FE7BAB" w:rsidRDefault="00FE7BAB" w:rsidP="004029C7">
            <w:pPr>
              <w:rPr>
                <w:rFonts w:ascii="Times New Roman" w:hAnsi="Times New Roman" w:cs="Times New Roman"/>
                <w:color w:val="FF0000"/>
                <w:sz w:val="20"/>
              </w:rPr>
            </w:pPr>
            <w:r w:rsidRPr="00FE7BAB">
              <w:rPr>
                <w:rFonts w:ascii="Times New Roman" w:hAnsi="Times New Roman" w:cs="Times New Roman"/>
                <w:color w:val="FF0000"/>
                <w:sz w:val="20"/>
              </w:rPr>
              <w:t xml:space="preserve">- liczba informacji na stronie internetowej – 2;      </w:t>
            </w:r>
          </w:p>
        </w:tc>
        <w:tc>
          <w:tcPr>
            <w:tcW w:w="1134" w:type="dxa"/>
            <w:tcBorders>
              <w:top w:val="nil"/>
              <w:left w:val="nil"/>
              <w:bottom w:val="single" w:sz="4" w:space="0" w:color="auto"/>
              <w:right w:val="single" w:sz="4" w:space="0" w:color="auto"/>
            </w:tcBorders>
            <w:shd w:val="clear" w:color="auto" w:fill="auto"/>
          </w:tcPr>
          <w:p w:rsidR="00FE7BAB" w:rsidRPr="00FE7BAB" w:rsidRDefault="00FE7BAB" w:rsidP="00FE7BAB">
            <w:pPr>
              <w:rPr>
                <w:rFonts w:ascii="Nyala" w:hAnsi="Nyala" w:cs="Times New Roman"/>
                <w:color w:val="FF0000"/>
              </w:rPr>
            </w:pPr>
            <w:r w:rsidRPr="00FE7BAB">
              <w:rPr>
                <w:rFonts w:ascii="Nyala" w:hAnsi="Nyala" w:cs="Times New Roman"/>
                <w:color w:val="FF0000"/>
              </w:rPr>
              <w:t>2000,00 zł</w:t>
            </w:r>
          </w:p>
        </w:tc>
        <w:tc>
          <w:tcPr>
            <w:tcW w:w="1560" w:type="dxa"/>
            <w:tcBorders>
              <w:top w:val="nil"/>
              <w:left w:val="nil"/>
              <w:bottom w:val="single" w:sz="4" w:space="0" w:color="auto"/>
              <w:right w:val="single" w:sz="4" w:space="0" w:color="auto"/>
            </w:tcBorders>
            <w:shd w:val="clear" w:color="auto" w:fill="auto"/>
          </w:tcPr>
          <w:p w:rsidR="00FE7BAB" w:rsidRPr="00FE7BAB" w:rsidRDefault="00FE7BAB" w:rsidP="00FE7BAB">
            <w:pPr>
              <w:rPr>
                <w:rFonts w:ascii="Nyala" w:hAnsi="Nyala" w:cs="Times New Roman"/>
                <w:color w:val="FF0000"/>
              </w:rPr>
            </w:pPr>
            <w:r w:rsidRPr="00FE7BAB">
              <w:rPr>
                <w:rFonts w:ascii="Nyala" w:hAnsi="Nyala" w:cs="Times New Roman"/>
                <w:color w:val="FF0000"/>
              </w:rPr>
              <w:t xml:space="preserve">- zwiększenie wiedzy w zakresie składania wniosków o przyznanie pomocy – udział 50 osób.                      </w:t>
            </w:r>
          </w:p>
        </w:tc>
      </w:tr>
      <w:tr w:rsidR="00FE7BAB" w:rsidRPr="0049532E" w:rsidTr="006014FB">
        <w:trPr>
          <w:trHeight w:val="2111"/>
        </w:trPr>
        <w:tc>
          <w:tcPr>
            <w:tcW w:w="849" w:type="dxa"/>
            <w:tcBorders>
              <w:top w:val="nil"/>
              <w:left w:val="single" w:sz="4" w:space="0" w:color="auto"/>
              <w:bottom w:val="single" w:sz="4" w:space="0" w:color="auto"/>
              <w:right w:val="single" w:sz="4" w:space="0" w:color="auto"/>
            </w:tcBorders>
            <w:shd w:val="clear" w:color="auto" w:fill="auto"/>
            <w:hideMark/>
          </w:tcPr>
          <w:p w:rsidR="00FE7BAB" w:rsidRPr="00971079" w:rsidRDefault="00FE7BAB" w:rsidP="00FE7BAB">
            <w:pPr>
              <w:keepNext/>
              <w:spacing w:after="0"/>
              <w:rPr>
                <w:rFonts w:ascii="Nyala" w:eastAsia="Times New Roman" w:hAnsi="Nyala" w:cs="Times New Roman"/>
                <w:color w:val="000000"/>
                <w:highlight w:val="yellow"/>
                <w:lang w:eastAsia="pl-PL"/>
              </w:rPr>
            </w:pPr>
            <w:r w:rsidRPr="00971079">
              <w:rPr>
                <w:rFonts w:ascii="Nyala" w:eastAsia="Times New Roman" w:hAnsi="Nyala" w:cs="Times New Roman"/>
                <w:color w:val="FF0000"/>
                <w:lang w:eastAsia="pl-PL"/>
              </w:rPr>
              <w:t xml:space="preserve">I </w:t>
            </w:r>
            <w:proofErr w:type="spellStart"/>
            <w:r w:rsidRPr="00971079">
              <w:rPr>
                <w:rFonts w:ascii="Nyala" w:eastAsia="Times New Roman" w:hAnsi="Nyala" w:cs="Times New Roman"/>
                <w:color w:val="FF0000"/>
                <w:lang w:eastAsia="pl-PL"/>
              </w:rPr>
              <w:t>i</w:t>
            </w:r>
            <w:proofErr w:type="spellEnd"/>
            <w:r w:rsidRPr="00971079">
              <w:rPr>
                <w:rFonts w:ascii="Nyala" w:eastAsia="Times New Roman" w:hAnsi="Nyala" w:cs="Times New Roman"/>
                <w:color w:val="FF0000"/>
                <w:lang w:eastAsia="pl-PL"/>
              </w:rPr>
              <w:t xml:space="preserve"> II poł. 2020</w:t>
            </w:r>
          </w:p>
        </w:tc>
        <w:tc>
          <w:tcPr>
            <w:tcW w:w="2102"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wszyscy mieszkańcy obszaru LGD z uwzględnieniem także grup </w:t>
            </w:r>
            <w:proofErr w:type="spellStart"/>
            <w:r w:rsidRPr="00007610">
              <w:rPr>
                <w:rFonts w:ascii="Nyala" w:eastAsia="Times New Roman" w:hAnsi="Nyala" w:cs="Times New Roman"/>
                <w:lang w:eastAsia="pl-PL"/>
              </w:rPr>
              <w:t>defaworyzowanych</w:t>
            </w:r>
            <w:proofErr w:type="spellEnd"/>
            <w:r w:rsidRPr="00007610">
              <w:rPr>
                <w:rFonts w:ascii="Nyala" w:eastAsia="Times New Roman" w:hAnsi="Nyala" w:cs="Times New Roman"/>
                <w:lang w:eastAsia="pl-PL"/>
              </w:rPr>
              <w:t xml:space="preserve"> w tym dzieci i młodzieży</w:t>
            </w:r>
          </w:p>
        </w:tc>
        <w:tc>
          <w:tcPr>
            <w:tcW w:w="2126"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mobilny punkt informacyjny,</w:t>
            </w:r>
          </w:p>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*ulotki informacyjne, *strona internetowa LGD, </w:t>
            </w:r>
          </w:p>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profil w mediach społecznościowych,                </w:t>
            </w:r>
          </w:p>
        </w:tc>
        <w:tc>
          <w:tcPr>
            <w:tcW w:w="2181"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liczba imprez, na których będzie obecny mobilny punkt informacyjny(spotkań) - 4,</w:t>
            </w:r>
          </w:p>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*liczba ulotek - 400 szt.           *liczba informacji na stronie internetowej - 1  </w:t>
            </w:r>
          </w:p>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postów w mediach</w:t>
            </w:r>
          </w:p>
          <w:p w:rsidR="00FE7BAB"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społecznościowych – 4,</w:t>
            </w:r>
          </w:p>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w:t>
            </w:r>
          </w:p>
        </w:tc>
        <w:tc>
          <w:tcPr>
            <w:tcW w:w="1134" w:type="dxa"/>
            <w:tcBorders>
              <w:top w:val="nil"/>
              <w:left w:val="nil"/>
              <w:bottom w:val="single" w:sz="4" w:space="0" w:color="auto"/>
              <w:right w:val="single" w:sz="4" w:space="0" w:color="auto"/>
            </w:tcBorders>
            <w:shd w:val="clear" w:color="auto" w:fill="auto"/>
            <w:hideMark/>
          </w:tcPr>
          <w:p w:rsidR="00FE7BAB" w:rsidRPr="00007610" w:rsidRDefault="005373E2" w:rsidP="00FE7BAB">
            <w:pPr>
              <w:keepNext/>
              <w:spacing w:after="0"/>
              <w:jc w:val="right"/>
              <w:rPr>
                <w:rFonts w:ascii="Nyala" w:eastAsia="Times New Roman" w:hAnsi="Nyala" w:cs="Times New Roman"/>
                <w:lang w:eastAsia="pl-PL"/>
              </w:rPr>
            </w:pPr>
            <w:r>
              <w:rPr>
                <w:rFonts w:ascii="Nyala" w:eastAsia="Times New Roman" w:hAnsi="Nyala" w:cs="Times New Roman"/>
                <w:lang w:eastAsia="pl-PL"/>
              </w:rPr>
              <w:t>11 0</w:t>
            </w:r>
            <w:r w:rsidR="00FE7BAB" w:rsidRPr="00007610">
              <w:rPr>
                <w:rFonts w:ascii="Nyala" w:eastAsia="Times New Roman" w:hAnsi="Nyala" w:cs="Times New Roman"/>
                <w:lang w:eastAsia="pl-PL"/>
              </w:rPr>
              <w:t>50,00 zł</w:t>
            </w:r>
          </w:p>
        </w:tc>
        <w:tc>
          <w:tcPr>
            <w:tcW w:w="1560"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*liczba osób poinformowanych - 5</w:t>
            </w:r>
            <w:bookmarkStart w:id="0" w:name="_GoBack"/>
            <w:bookmarkEnd w:id="0"/>
            <w:r w:rsidRPr="00007610">
              <w:rPr>
                <w:rFonts w:ascii="Nyala" w:eastAsia="Times New Roman" w:hAnsi="Nyala" w:cs="Times New Roman"/>
                <w:lang w:eastAsia="pl-PL"/>
              </w:rPr>
              <w:t>000</w:t>
            </w:r>
          </w:p>
        </w:tc>
      </w:tr>
      <w:tr w:rsidR="00FE7BAB" w:rsidRPr="0049532E" w:rsidTr="0049532E">
        <w:trPr>
          <w:trHeight w:val="1984"/>
        </w:trPr>
        <w:tc>
          <w:tcPr>
            <w:tcW w:w="849" w:type="dxa"/>
            <w:tcBorders>
              <w:top w:val="nil"/>
              <w:left w:val="single" w:sz="4" w:space="0" w:color="auto"/>
              <w:bottom w:val="single" w:sz="4" w:space="0" w:color="auto"/>
              <w:right w:val="single" w:sz="4" w:space="0" w:color="auto"/>
            </w:tcBorders>
            <w:shd w:val="clear" w:color="auto" w:fill="auto"/>
            <w:hideMark/>
          </w:tcPr>
          <w:p w:rsidR="00FE7BAB" w:rsidRPr="00971079" w:rsidRDefault="00FE7BAB" w:rsidP="00FE7BAB">
            <w:pPr>
              <w:keepNext/>
              <w:spacing w:after="0"/>
              <w:rPr>
                <w:rFonts w:ascii="Nyala" w:eastAsia="Times New Roman" w:hAnsi="Nyala" w:cs="Times New Roman"/>
                <w:strike/>
                <w:color w:val="FF0000"/>
                <w:lang w:eastAsia="pl-PL"/>
              </w:rPr>
            </w:pPr>
            <w:r w:rsidRPr="00971079">
              <w:rPr>
                <w:rFonts w:ascii="Nyala" w:eastAsia="Times New Roman" w:hAnsi="Nyala" w:cs="Times New Roman"/>
                <w:strike/>
                <w:color w:val="FF0000"/>
                <w:lang w:eastAsia="pl-PL"/>
              </w:rPr>
              <w:t>II poł. 2020</w:t>
            </w:r>
          </w:p>
        </w:tc>
        <w:tc>
          <w:tcPr>
            <w:tcW w:w="2102" w:type="dxa"/>
            <w:tcBorders>
              <w:top w:val="nil"/>
              <w:left w:val="nil"/>
              <w:bottom w:val="single" w:sz="4" w:space="0" w:color="auto"/>
              <w:right w:val="single" w:sz="4" w:space="0" w:color="auto"/>
            </w:tcBorders>
            <w:shd w:val="clear" w:color="auto" w:fill="auto"/>
            <w:hideMark/>
          </w:tcPr>
          <w:p w:rsidR="00FE7BAB" w:rsidRPr="00971079" w:rsidRDefault="00FE7BAB" w:rsidP="00FE7BAB">
            <w:pPr>
              <w:keepNext/>
              <w:spacing w:after="0"/>
              <w:rPr>
                <w:rFonts w:ascii="Nyala" w:eastAsia="Times New Roman" w:hAnsi="Nyala" w:cs="Times New Roman"/>
                <w:strike/>
                <w:color w:val="FF0000"/>
                <w:lang w:eastAsia="pl-PL"/>
              </w:rPr>
            </w:pPr>
            <w:r w:rsidRPr="00971079">
              <w:rPr>
                <w:rFonts w:ascii="Nyala" w:eastAsia="Times New Roman" w:hAnsi="Nyala" w:cs="Times New Roman"/>
                <w:strike/>
                <w:color w:val="FF0000"/>
                <w:lang w:eastAsia="pl-PL"/>
              </w:rPr>
              <w:t xml:space="preserve">Polepszenie jakości składanych do LGD wniosków na krótko przed przewidywanym naborem wniosków. Informowanie o naborze wniosków. </w:t>
            </w:r>
          </w:p>
        </w:tc>
        <w:tc>
          <w:tcPr>
            <w:tcW w:w="1815" w:type="dxa"/>
            <w:tcBorders>
              <w:top w:val="nil"/>
              <w:left w:val="nil"/>
              <w:bottom w:val="single" w:sz="4" w:space="0" w:color="auto"/>
              <w:right w:val="single" w:sz="4" w:space="0" w:color="auto"/>
            </w:tcBorders>
            <w:shd w:val="clear" w:color="auto" w:fill="auto"/>
            <w:hideMark/>
          </w:tcPr>
          <w:p w:rsidR="00FE7BAB" w:rsidRPr="00971079" w:rsidRDefault="00FE7BAB" w:rsidP="00FE7BAB">
            <w:pPr>
              <w:keepNext/>
              <w:spacing w:after="0"/>
              <w:rPr>
                <w:rFonts w:ascii="Nyala" w:eastAsia="Times New Roman" w:hAnsi="Nyala" w:cs="Times New Roman"/>
                <w:strike/>
                <w:color w:val="FF0000"/>
                <w:lang w:eastAsia="pl-PL"/>
              </w:rPr>
            </w:pPr>
            <w:r w:rsidRPr="00971079">
              <w:rPr>
                <w:rFonts w:ascii="Nyala" w:eastAsia="Times New Roman" w:hAnsi="Nyala" w:cs="Times New Roman"/>
                <w:strike/>
                <w:color w:val="FF0000"/>
                <w:lang w:eastAsia="pl-PL"/>
              </w:rPr>
              <w:t>Spotkania warsztatowe dot. wypełniania wniosku o przyznanie pomocy</w:t>
            </w:r>
          </w:p>
        </w:tc>
        <w:tc>
          <w:tcPr>
            <w:tcW w:w="2337" w:type="dxa"/>
            <w:tcBorders>
              <w:top w:val="nil"/>
              <w:left w:val="nil"/>
              <w:bottom w:val="single" w:sz="4" w:space="0" w:color="auto"/>
              <w:right w:val="single" w:sz="4" w:space="0" w:color="auto"/>
            </w:tcBorders>
            <w:shd w:val="clear" w:color="auto" w:fill="auto"/>
            <w:hideMark/>
          </w:tcPr>
          <w:p w:rsidR="00FE7BAB" w:rsidRPr="00971079" w:rsidRDefault="00FE7BAB" w:rsidP="00FE7BAB">
            <w:pPr>
              <w:keepNext/>
              <w:spacing w:after="0"/>
              <w:rPr>
                <w:rFonts w:ascii="Nyala" w:eastAsia="Times New Roman" w:hAnsi="Nyala" w:cs="Times New Roman"/>
                <w:strike/>
                <w:color w:val="FF0000"/>
                <w:lang w:eastAsia="pl-PL"/>
              </w:rPr>
            </w:pPr>
            <w:r w:rsidRPr="00971079">
              <w:rPr>
                <w:rFonts w:ascii="Nyala" w:eastAsia="Times New Roman" w:hAnsi="Nyala" w:cs="Times New Roman"/>
                <w:strike/>
                <w:color w:val="FF0000"/>
                <w:lang w:eastAsia="pl-PL"/>
              </w:rPr>
              <w:t xml:space="preserve">potencjalni wnioskodawcy zainteresowani złożeniem wniosku </w:t>
            </w:r>
          </w:p>
        </w:tc>
        <w:tc>
          <w:tcPr>
            <w:tcW w:w="2126" w:type="dxa"/>
            <w:tcBorders>
              <w:top w:val="nil"/>
              <w:left w:val="nil"/>
              <w:bottom w:val="single" w:sz="4" w:space="0" w:color="auto"/>
              <w:right w:val="single" w:sz="4" w:space="0" w:color="auto"/>
            </w:tcBorders>
            <w:shd w:val="clear" w:color="auto" w:fill="auto"/>
            <w:hideMark/>
          </w:tcPr>
          <w:p w:rsidR="00FE7BAB" w:rsidRPr="00971079" w:rsidRDefault="00FE7BAB" w:rsidP="00FE7BAB">
            <w:pPr>
              <w:keepNext/>
              <w:spacing w:after="0"/>
              <w:rPr>
                <w:rFonts w:ascii="Nyala" w:eastAsia="Times New Roman" w:hAnsi="Nyala" w:cs="Times New Roman"/>
                <w:strike/>
                <w:color w:val="FF0000"/>
                <w:lang w:eastAsia="pl-PL"/>
              </w:rPr>
            </w:pPr>
            <w:r w:rsidRPr="00971079">
              <w:rPr>
                <w:rFonts w:ascii="Nyala" w:eastAsia="Times New Roman" w:hAnsi="Nyala" w:cs="Times New Roman"/>
                <w:strike/>
                <w:color w:val="FF0000"/>
                <w:lang w:eastAsia="pl-PL"/>
              </w:rPr>
              <w:t xml:space="preserve">*warsztaty w zakresie wypełniania wniosków; </w:t>
            </w:r>
          </w:p>
        </w:tc>
        <w:tc>
          <w:tcPr>
            <w:tcW w:w="2181" w:type="dxa"/>
            <w:tcBorders>
              <w:top w:val="nil"/>
              <w:left w:val="nil"/>
              <w:bottom w:val="single" w:sz="4" w:space="0" w:color="auto"/>
              <w:right w:val="single" w:sz="4" w:space="0" w:color="auto"/>
            </w:tcBorders>
            <w:shd w:val="clear" w:color="auto" w:fill="auto"/>
            <w:hideMark/>
          </w:tcPr>
          <w:p w:rsidR="00FE7BAB" w:rsidRPr="00971079" w:rsidRDefault="00FE7BAB" w:rsidP="00FE7BAB">
            <w:pPr>
              <w:keepNext/>
              <w:spacing w:after="0"/>
              <w:rPr>
                <w:rFonts w:ascii="Nyala" w:eastAsia="Times New Roman" w:hAnsi="Nyala" w:cs="Times New Roman"/>
                <w:strike/>
                <w:color w:val="FF0000"/>
                <w:lang w:eastAsia="pl-PL"/>
              </w:rPr>
            </w:pPr>
            <w:r w:rsidRPr="00971079">
              <w:rPr>
                <w:rFonts w:ascii="Nyala" w:eastAsia="Times New Roman" w:hAnsi="Nyala" w:cs="Times New Roman"/>
                <w:strike/>
                <w:color w:val="FF0000"/>
                <w:lang w:eastAsia="pl-PL"/>
              </w:rPr>
              <w:t xml:space="preserve">*liczba spotkań warsztatowych - 1;                  </w:t>
            </w:r>
          </w:p>
        </w:tc>
        <w:tc>
          <w:tcPr>
            <w:tcW w:w="1134" w:type="dxa"/>
            <w:tcBorders>
              <w:top w:val="nil"/>
              <w:left w:val="nil"/>
              <w:bottom w:val="single" w:sz="4" w:space="0" w:color="auto"/>
              <w:right w:val="single" w:sz="4" w:space="0" w:color="auto"/>
            </w:tcBorders>
            <w:shd w:val="clear" w:color="auto" w:fill="auto"/>
            <w:hideMark/>
          </w:tcPr>
          <w:p w:rsidR="00FE7BAB" w:rsidRPr="00971079" w:rsidRDefault="00FE7BAB" w:rsidP="00FE7BAB">
            <w:pPr>
              <w:keepNext/>
              <w:spacing w:after="0"/>
              <w:jc w:val="right"/>
              <w:rPr>
                <w:rFonts w:ascii="Nyala" w:eastAsia="Times New Roman" w:hAnsi="Nyala" w:cs="Times New Roman"/>
                <w:strike/>
                <w:color w:val="FF0000"/>
                <w:lang w:eastAsia="pl-PL"/>
              </w:rPr>
            </w:pPr>
            <w:r w:rsidRPr="00971079">
              <w:rPr>
                <w:rFonts w:ascii="Nyala" w:eastAsia="Times New Roman" w:hAnsi="Nyala" w:cs="Times New Roman"/>
                <w:strike/>
                <w:color w:val="FF0000"/>
                <w:lang w:eastAsia="pl-PL"/>
              </w:rPr>
              <w:t>2 000,00 zł</w:t>
            </w:r>
          </w:p>
        </w:tc>
        <w:tc>
          <w:tcPr>
            <w:tcW w:w="1560" w:type="dxa"/>
            <w:tcBorders>
              <w:top w:val="nil"/>
              <w:left w:val="nil"/>
              <w:bottom w:val="single" w:sz="4" w:space="0" w:color="auto"/>
              <w:right w:val="single" w:sz="4" w:space="0" w:color="auto"/>
            </w:tcBorders>
            <w:shd w:val="clear" w:color="auto" w:fill="auto"/>
            <w:hideMark/>
          </w:tcPr>
          <w:p w:rsidR="00FE7BAB" w:rsidRPr="00971079" w:rsidRDefault="00FE7BAB" w:rsidP="00FE7BAB">
            <w:pPr>
              <w:keepNext/>
              <w:spacing w:after="0"/>
              <w:rPr>
                <w:rFonts w:ascii="Nyala" w:eastAsia="Times New Roman" w:hAnsi="Nyala" w:cs="Times New Roman"/>
                <w:strike/>
                <w:color w:val="FF0000"/>
                <w:lang w:eastAsia="pl-PL"/>
              </w:rPr>
            </w:pPr>
            <w:r w:rsidRPr="00971079">
              <w:rPr>
                <w:rFonts w:ascii="Nyala" w:eastAsia="Times New Roman" w:hAnsi="Nyala" w:cs="Times New Roman"/>
                <w:strike/>
                <w:color w:val="FF0000"/>
                <w:lang w:eastAsia="pl-PL"/>
              </w:rPr>
              <w:t>*liczba osób korzystających z warsztatów i doradztwa - 50 (listy obecności, listy doradztwa);</w:t>
            </w:r>
          </w:p>
        </w:tc>
      </w:tr>
      <w:tr w:rsidR="00FE7BAB"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tcPr>
          <w:p w:rsidR="00FE7BAB" w:rsidRPr="00BD61B8" w:rsidRDefault="00FE7BAB" w:rsidP="00FE7BAB">
            <w:pPr>
              <w:keepNext/>
              <w:spacing w:after="0"/>
              <w:rPr>
                <w:rFonts w:ascii="Nyala" w:eastAsia="Times New Roman" w:hAnsi="Nyala" w:cs="Times New Roman"/>
                <w:color w:val="FF0000"/>
                <w:lang w:eastAsia="pl-PL"/>
              </w:rPr>
            </w:pPr>
            <w:r w:rsidRPr="00971079">
              <w:rPr>
                <w:rFonts w:ascii="Nyala" w:eastAsia="Times New Roman" w:hAnsi="Nyala" w:cs="Times New Roman"/>
                <w:lang w:eastAsia="pl-PL"/>
              </w:rPr>
              <w:lastRenderedPageBreak/>
              <w:t>I poł. 2021</w:t>
            </w:r>
          </w:p>
        </w:tc>
        <w:tc>
          <w:tcPr>
            <w:tcW w:w="2102"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3000,00 zł</w:t>
            </w:r>
          </w:p>
        </w:tc>
        <w:tc>
          <w:tcPr>
            <w:tcW w:w="1560" w:type="dxa"/>
            <w:tcBorders>
              <w:top w:val="nil"/>
              <w:left w:val="nil"/>
              <w:bottom w:val="single" w:sz="4" w:space="0" w:color="auto"/>
              <w:right w:val="single" w:sz="4" w:space="0" w:color="auto"/>
            </w:tcBorders>
            <w:shd w:val="clear" w:color="auto" w:fill="auto"/>
          </w:tcPr>
          <w:p w:rsidR="00FE7BAB" w:rsidRPr="00007610" w:rsidRDefault="00FE7BAB" w:rsidP="00FE7BAB">
            <w:pPr>
              <w:jc w:val="center"/>
              <w:rPr>
                <w:rFonts w:ascii="Nyala" w:hAnsi="Nyala" w:cs="Times New Roman"/>
              </w:rPr>
            </w:pPr>
            <w:r w:rsidRPr="00007610">
              <w:rPr>
                <w:rFonts w:ascii="Nyala" w:hAnsi="Nyala" w:cs="Times New Roman"/>
              </w:rPr>
              <w:t>- udział min.30 osób.</w:t>
            </w:r>
          </w:p>
        </w:tc>
      </w:tr>
      <w:tr w:rsidR="00FE7BAB" w:rsidRPr="0049532E" w:rsidTr="006014FB">
        <w:trPr>
          <w:trHeight w:val="1268"/>
        </w:trPr>
        <w:tc>
          <w:tcPr>
            <w:tcW w:w="849" w:type="dxa"/>
            <w:tcBorders>
              <w:top w:val="nil"/>
              <w:left w:val="single" w:sz="4" w:space="0" w:color="auto"/>
              <w:bottom w:val="single" w:sz="4" w:space="0" w:color="auto"/>
              <w:right w:val="single" w:sz="4" w:space="0" w:color="auto"/>
            </w:tcBorders>
            <w:shd w:val="clear" w:color="auto" w:fill="auto"/>
            <w:hideMark/>
          </w:tcPr>
          <w:p w:rsidR="00FE7BAB" w:rsidRPr="0049532E" w:rsidRDefault="00FE7BAB" w:rsidP="00FE7BAB">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2021</w:t>
            </w:r>
          </w:p>
        </w:tc>
        <w:tc>
          <w:tcPr>
            <w:tcW w:w="2102"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Wspieranie beneficjentów w realizacji operacji</w:t>
            </w:r>
          </w:p>
        </w:tc>
        <w:tc>
          <w:tcPr>
            <w:tcW w:w="1815"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na temat realizacji i wniosku o płatność</w:t>
            </w:r>
          </w:p>
        </w:tc>
        <w:tc>
          <w:tcPr>
            <w:tcW w:w="2337"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beneficjenci</w:t>
            </w:r>
          </w:p>
        </w:tc>
        <w:tc>
          <w:tcPr>
            <w:tcW w:w="2126"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*spotkania z mieszkańcami,                      </w:t>
            </w:r>
          </w:p>
        </w:tc>
        <w:tc>
          <w:tcPr>
            <w:tcW w:w="2181"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*liczba spotkań informacyjnych - 1;                       </w:t>
            </w:r>
          </w:p>
        </w:tc>
        <w:tc>
          <w:tcPr>
            <w:tcW w:w="1134"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3 000,00 zł</w:t>
            </w:r>
          </w:p>
        </w:tc>
        <w:tc>
          <w:tcPr>
            <w:tcW w:w="1560"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*liczba zrealizowanych operacji - 5;</w:t>
            </w:r>
          </w:p>
        </w:tc>
      </w:tr>
      <w:tr w:rsidR="00FE7BAB" w:rsidRPr="0049532E" w:rsidTr="0049532E">
        <w:trPr>
          <w:trHeight w:val="1446"/>
        </w:trPr>
        <w:tc>
          <w:tcPr>
            <w:tcW w:w="849" w:type="dxa"/>
            <w:tcBorders>
              <w:top w:val="nil"/>
              <w:left w:val="single" w:sz="4" w:space="0" w:color="auto"/>
              <w:bottom w:val="single" w:sz="4" w:space="0" w:color="auto"/>
              <w:right w:val="single" w:sz="4" w:space="0" w:color="auto"/>
            </w:tcBorders>
            <w:shd w:val="clear" w:color="auto" w:fill="auto"/>
            <w:hideMark/>
          </w:tcPr>
          <w:p w:rsidR="00FE7BAB" w:rsidRPr="0049532E" w:rsidRDefault="00FE7BAB" w:rsidP="00FE7BAB">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2021</w:t>
            </w:r>
          </w:p>
        </w:tc>
        <w:tc>
          <w:tcPr>
            <w:tcW w:w="2102"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Informacja zwrotna na temat jakości pomocy świadczonej przez LGD. Ewentualne korekty planu komunikacyjnego. </w:t>
            </w:r>
          </w:p>
        </w:tc>
        <w:tc>
          <w:tcPr>
            <w:tcW w:w="1815"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Badanie ankietowe</w:t>
            </w:r>
          </w:p>
        </w:tc>
        <w:tc>
          <w:tcPr>
            <w:tcW w:w="2337"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wnioskodawcy, którzy złożyli wnioski o przyznanie pomocy w ramach LSR</w:t>
            </w:r>
          </w:p>
        </w:tc>
        <w:tc>
          <w:tcPr>
            <w:tcW w:w="2126"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*ankiety w formie papierowej lub ankiety elektroniczne wysyłane do wnioskodawców</w:t>
            </w:r>
          </w:p>
        </w:tc>
        <w:tc>
          <w:tcPr>
            <w:tcW w:w="2181"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*ankiety rozesłane do wszystkich wnioskodawców</w:t>
            </w:r>
          </w:p>
        </w:tc>
        <w:tc>
          <w:tcPr>
            <w:tcW w:w="1134"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0,00 zł</w:t>
            </w:r>
          </w:p>
        </w:tc>
        <w:tc>
          <w:tcPr>
            <w:tcW w:w="1560"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*zwrot ankiet na poziomie 50%</w:t>
            </w:r>
          </w:p>
        </w:tc>
      </w:tr>
      <w:tr w:rsidR="00FE7BAB" w:rsidRPr="0049532E" w:rsidTr="006014FB">
        <w:trPr>
          <w:trHeight w:val="1926"/>
        </w:trPr>
        <w:tc>
          <w:tcPr>
            <w:tcW w:w="849" w:type="dxa"/>
            <w:tcBorders>
              <w:top w:val="nil"/>
              <w:left w:val="single" w:sz="4" w:space="0" w:color="auto"/>
              <w:bottom w:val="single" w:sz="4" w:space="0" w:color="auto"/>
              <w:right w:val="single" w:sz="4" w:space="0" w:color="auto"/>
            </w:tcBorders>
            <w:shd w:val="clear" w:color="auto" w:fill="auto"/>
            <w:hideMark/>
          </w:tcPr>
          <w:p w:rsidR="00FE7BAB" w:rsidRPr="0049532E" w:rsidRDefault="00FE7BAB" w:rsidP="00FE7BAB">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2021</w:t>
            </w:r>
          </w:p>
        </w:tc>
        <w:tc>
          <w:tcPr>
            <w:tcW w:w="2102"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mieszkańców o LSR oraz dotychczasowych efektach wdrażania</w:t>
            </w:r>
          </w:p>
        </w:tc>
        <w:tc>
          <w:tcPr>
            <w:tcW w:w="1815"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kampania informacyjna</w:t>
            </w:r>
          </w:p>
        </w:tc>
        <w:tc>
          <w:tcPr>
            <w:tcW w:w="2337"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wszyscy mieszkańcy obszaru LGD</w:t>
            </w:r>
          </w:p>
        </w:tc>
        <w:tc>
          <w:tcPr>
            <w:tcW w:w="2126"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wydarzenie promocyjne z blokiem informacyjnym,</w:t>
            </w:r>
          </w:p>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*ulotki informacyjne, *strona internetowa LGD,         </w:t>
            </w:r>
          </w:p>
        </w:tc>
        <w:tc>
          <w:tcPr>
            <w:tcW w:w="2181"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wydarzeń promocyjnych - 1;                                 *liczba ulotek - 400 szt.           *liczba informacji na stronie internetowej - 1</w:t>
            </w:r>
          </w:p>
        </w:tc>
        <w:tc>
          <w:tcPr>
            <w:tcW w:w="1134"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17 000,00 zł</w:t>
            </w:r>
          </w:p>
        </w:tc>
        <w:tc>
          <w:tcPr>
            <w:tcW w:w="1560"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*liczba osób poinformowanych - 5000</w:t>
            </w:r>
          </w:p>
        </w:tc>
      </w:tr>
      <w:tr w:rsidR="00FE7BAB" w:rsidRPr="0049532E" w:rsidTr="006014FB">
        <w:trPr>
          <w:trHeight w:val="2393"/>
        </w:trPr>
        <w:tc>
          <w:tcPr>
            <w:tcW w:w="849" w:type="dxa"/>
            <w:tcBorders>
              <w:top w:val="nil"/>
              <w:left w:val="single" w:sz="4" w:space="0" w:color="auto"/>
              <w:bottom w:val="single" w:sz="4" w:space="0" w:color="auto"/>
              <w:right w:val="single" w:sz="4" w:space="0" w:color="auto"/>
            </w:tcBorders>
            <w:shd w:val="clear" w:color="auto" w:fill="auto"/>
          </w:tcPr>
          <w:p w:rsidR="00FE7BAB" w:rsidRPr="0049532E" w:rsidRDefault="00FE7BAB" w:rsidP="00FE7BAB">
            <w:pPr>
              <w:keepNext/>
              <w:spacing w:after="0"/>
              <w:rPr>
                <w:rFonts w:ascii="Nyala" w:eastAsia="Times New Roman" w:hAnsi="Nyala" w:cs="Times New Roman"/>
                <w:color w:val="000000"/>
                <w:lang w:eastAsia="pl-PL"/>
              </w:rPr>
            </w:pPr>
            <w:r>
              <w:rPr>
                <w:rFonts w:ascii="Nyala" w:eastAsia="Times New Roman" w:hAnsi="Nyala" w:cs="Times New Roman"/>
                <w:color w:val="000000"/>
                <w:lang w:eastAsia="pl-PL"/>
              </w:rPr>
              <w:t>I</w:t>
            </w:r>
            <w:r w:rsidRPr="00982C59">
              <w:rPr>
                <w:rFonts w:ascii="Nyala" w:eastAsia="Times New Roman" w:hAnsi="Nyala" w:cs="Times New Roman"/>
                <w:color w:val="000000"/>
                <w:lang w:eastAsia="pl-PL"/>
              </w:rPr>
              <w:t xml:space="preserve"> poł. 2022</w:t>
            </w:r>
          </w:p>
        </w:tc>
        <w:tc>
          <w:tcPr>
            <w:tcW w:w="2102"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tcPr>
          <w:p w:rsidR="00FE7BAB" w:rsidRPr="00007610" w:rsidRDefault="00FE7BAB" w:rsidP="00FE7BAB">
            <w:pPr>
              <w:rPr>
                <w:rFonts w:ascii="Nyala" w:hAnsi="Nyala" w:cs="Times New Roman"/>
              </w:rPr>
            </w:pPr>
            <w:r w:rsidRPr="00007610">
              <w:rPr>
                <w:rFonts w:ascii="Nyala" w:hAnsi="Nyala" w:cs="Times New Roman"/>
              </w:rPr>
              <w:t>4000,00 zł</w:t>
            </w:r>
          </w:p>
        </w:tc>
        <w:tc>
          <w:tcPr>
            <w:tcW w:w="1560" w:type="dxa"/>
            <w:tcBorders>
              <w:top w:val="nil"/>
              <w:left w:val="nil"/>
              <w:bottom w:val="single" w:sz="4" w:space="0" w:color="auto"/>
              <w:right w:val="single" w:sz="4" w:space="0" w:color="auto"/>
            </w:tcBorders>
            <w:shd w:val="clear" w:color="auto" w:fill="auto"/>
          </w:tcPr>
          <w:p w:rsidR="00FE7BAB" w:rsidRPr="00007610" w:rsidRDefault="00FE7BAB" w:rsidP="00FE7BAB">
            <w:pPr>
              <w:jc w:val="center"/>
              <w:rPr>
                <w:rFonts w:ascii="Nyala" w:hAnsi="Nyala" w:cs="Times New Roman"/>
              </w:rPr>
            </w:pPr>
            <w:r w:rsidRPr="00007610">
              <w:rPr>
                <w:rFonts w:ascii="Nyala" w:hAnsi="Nyala" w:cs="Times New Roman"/>
              </w:rPr>
              <w:t>- udział min.30 osób.</w:t>
            </w:r>
          </w:p>
        </w:tc>
      </w:tr>
      <w:tr w:rsidR="00FE7BAB" w:rsidRPr="0049532E" w:rsidTr="006014FB">
        <w:trPr>
          <w:trHeight w:val="2393"/>
        </w:trPr>
        <w:tc>
          <w:tcPr>
            <w:tcW w:w="849" w:type="dxa"/>
            <w:tcBorders>
              <w:top w:val="nil"/>
              <w:left w:val="single" w:sz="4" w:space="0" w:color="auto"/>
              <w:bottom w:val="single" w:sz="4" w:space="0" w:color="auto"/>
              <w:right w:val="single" w:sz="4" w:space="0" w:color="auto"/>
            </w:tcBorders>
            <w:shd w:val="clear" w:color="auto" w:fill="auto"/>
            <w:hideMark/>
          </w:tcPr>
          <w:p w:rsidR="00FE7BAB" w:rsidRPr="0049532E" w:rsidRDefault="00FE7BAB" w:rsidP="00FE7BAB">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lastRenderedPageBreak/>
              <w:t>II poł. 2022</w:t>
            </w:r>
          </w:p>
        </w:tc>
        <w:tc>
          <w:tcPr>
            <w:tcW w:w="2102"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potencjalnych wnioskodawców o zasadach naboru wniosków prowadzonych przez LGD</w:t>
            </w:r>
          </w:p>
        </w:tc>
        <w:tc>
          <w:tcPr>
            <w:tcW w:w="1815"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Spotkania na temat oceny oraz wyboru operacji przez LGD</w:t>
            </w:r>
          </w:p>
        </w:tc>
        <w:tc>
          <w:tcPr>
            <w:tcW w:w="2337"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potencjalni wnioskodawcy, w tym przedsiębiorcy, rolnicy, organizacje pozarządowe, ze szczególnym uwzględnieniem grup </w:t>
            </w:r>
            <w:proofErr w:type="spellStart"/>
            <w:r w:rsidRPr="00007610">
              <w:rPr>
                <w:rFonts w:ascii="Nyala" w:eastAsia="Times New Roman" w:hAnsi="Nyala" w:cs="Times New Roman"/>
                <w:lang w:eastAsia="pl-PL"/>
              </w:rPr>
              <w:t>defaworyzowanych</w:t>
            </w:r>
            <w:proofErr w:type="spellEnd"/>
            <w:r w:rsidRPr="00007610">
              <w:rPr>
                <w:rFonts w:ascii="Nyala" w:eastAsia="Times New Roman" w:hAnsi="Nyala" w:cs="Times New Roman"/>
                <w:lang w:eastAsia="pl-PL"/>
              </w:rPr>
              <w:t>: osoby do 30 roku życia, kobiety</w:t>
            </w:r>
          </w:p>
        </w:tc>
        <w:tc>
          <w:tcPr>
            <w:tcW w:w="2126"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w:t>
            </w:r>
            <w:r w:rsidRPr="00007610">
              <w:t xml:space="preserve"> </w:t>
            </w:r>
            <w:r w:rsidRPr="00007610">
              <w:rPr>
                <w:rFonts w:ascii="Nyala" w:eastAsia="Times New Roman" w:hAnsi="Nyala" w:cs="Times New Roman"/>
                <w:lang w:eastAsia="pl-PL"/>
              </w:rPr>
              <w:t>warsztaty (szkolenie)</w:t>
            </w:r>
            <w:r w:rsidRPr="00007610">
              <w:rPr>
                <w:rFonts w:ascii="Nyala" w:eastAsia="Times New Roman" w:hAnsi="Nyala" w:cs="Times New Roman"/>
                <w:lang w:eastAsia="pl-PL"/>
              </w:rPr>
              <w:br/>
              <w:t>*ulotki informacyjne;</w:t>
            </w:r>
            <w:r w:rsidRPr="00007610">
              <w:rPr>
                <w:rFonts w:ascii="Nyala" w:eastAsia="Times New Roman" w:hAnsi="Nyala" w:cs="Times New Roman"/>
                <w:lang w:eastAsia="pl-PL"/>
              </w:rPr>
              <w:br/>
            </w:r>
          </w:p>
        </w:tc>
        <w:tc>
          <w:tcPr>
            <w:tcW w:w="2181"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spotkań warsztatowych (szkoleń) – 1,               </w:t>
            </w:r>
          </w:p>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*liczba ulotek informacyjnych - 200 szt.</w:t>
            </w:r>
          </w:p>
        </w:tc>
        <w:tc>
          <w:tcPr>
            <w:tcW w:w="1134"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jc w:val="right"/>
              <w:rPr>
                <w:rFonts w:ascii="Nyala" w:eastAsia="Times New Roman" w:hAnsi="Nyala" w:cs="Times New Roman"/>
                <w:lang w:eastAsia="pl-PL"/>
              </w:rPr>
            </w:pPr>
            <w:r w:rsidRPr="00007610">
              <w:rPr>
                <w:rFonts w:ascii="Nyala" w:eastAsia="Times New Roman" w:hAnsi="Nyala" w:cs="Times New Roman"/>
                <w:lang w:eastAsia="pl-PL"/>
              </w:rPr>
              <w:t>3 500,00 zł</w:t>
            </w:r>
          </w:p>
        </w:tc>
        <w:tc>
          <w:tcPr>
            <w:tcW w:w="1560"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*liczba osób poinformowanych - 5000;      </w:t>
            </w:r>
          </w:p>
        </w:tc>
      </w:tr>
      <w:tr w:rsidR="00FE7BAB" w:rsidRPr="0049532E" w:rsidTr="00982C59">
        <w:trPr>
          <w:trHeight w:val="1599"/>
        </w:trPr>
        <w:tc>
          <w:tcPr>
            <w:tcW w:w="849" w:type="dxa"/>
            <w:tcBorders>
              <w:top w:val="nil"/>
              <w:left w:val="single" w:sz="4" w:space="0" w:color="auto"/>
              <w:bottom w:val="single" w:sz="4" w:space="0" w:color="auto"/>
              <w:right w:val="single" w:sz="4" w:space="0" w:color="auto"/>
            </w:tcBorders>
            <w:shd w:val="clear" w:color="auto" w:fill="auto"/>
            <w:hideMark/>
          </w:tcPr>
          <w:p w:rsidR="00FE7BAB" w:rsidRPr="0049532E" w:rsidRDefault="00FE7BAB" w:rsidP="00FE7BAB">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 poł. 2023</w:t>
            </w:r>
          </w:p>
        </w:tc>
        <w:tc>
          <w:tcPr>
            <w:tcW w:w="2102" w:type="dxa"/>
            <w:tcBorders>
              <w:top w:val="nil"/>
              <w:left w:val="nil"/>
              <w:bottom w:val="single" w:sz="4" w:space="0" w:color="auto"/>
              <w:right w:val="single" w:sz="4" w:space="0" w:color="auto"/>
            </w:tcBorders>
            <w:shd w:val="clear" w:color="auto" w:fill="auto"/>
            <w:hideMark/>
          </w:tcPr>
          <w:p w:rsidR="00FE7BAB" w:rsidRPr="00007610" w:rsidRDefault="00FE7BAB" w:rsidP="00FE7BAB">
            <w:pPr>
              <w:rPr>
                <w:rFonts w:ascii="Nyala" w:hAnsi="Nyala" w:cs="Times New Roman"/>
              </w:rPr>
            </w:pPr>
            <w:r w:rsidRPr="00007610">
              <w:rPr>
                <w:rFonts w:ascii="Nyala" w:hAnsi="Nyala" w:cs="Times New Roman"/>
              </w:rPr>
              <w:t>Analiza procesu wdrażania LSR, jej efektów oraz zmian w otoczeniu LSR</w:t>
            </w:r>
          </w:p>
        </w:tc>
        <w:tc>
          <w:tcPr>
            <w:tcW w:w="1815" w:type="dxa"/>
            <w:tcBorders>
              <w:top w:val="nil"/>
              <w:left w:val="nil"/>
              <w:bottom w:val="single" w:sz="4" w:space="0" w:color="auto"/>
              <w:right w:val="single" w:sz="4" w:space="0" w:color="auto"/>
            </w:tcBorders>
            <w:shd w:val="clear" w:color="auto" w:fill="auto"/>
            <w:hideMark/>
          </w:tcPr>
          <w:p w:rsidR="00FE7BAB" w:rsidRPr="00007610" w:rsidRDefault="00FE7BAB" w:rsidP="00FE7BAB">
            <w:pPr>
              <w:rPr>
                <w:rFonts w:ascii="Nyala" w:hAnsi="Nyala" w:cs="Times New Roman"/>
              </w:rPr>
            </w:pPr>
            <w:r w:rsidRPr="00007610">
              <w:rPr>
                <w:rFonts w:ascii="Nyala" w:hAnsi="Nyala" w:cs="Times New Roman"/>
              </w:rPr>
              <w:t>Warsztat  refleksyjny na temat realizacji LSR i o działaniach LGD w minionym roku</w:t>
            </w:r>
          </w:p>
        </w:tc>
        <w:tc>
          <w:tcPr>
            <w:tcW w:w="2337" w:type="dxa"/>
            <w:tcBorders>
              <w:top w:val="nil"/>
              <w:left w:val="nil"/>
              <w:bottom w:val="single" w:sz="4" w:space="0" w:color="auto"/>
              <w:right w:val="single" w:sz="4" w:space="0" w:color="auto"/>
            </w:tcBorders>
            <w:shd w:val="clear" w:color="auto" w:fill="auto"/>
            <w:hideMark/>
          </w:tcPr>
          <w:p w:rsidR="00FE7BAB" w:rsidRPr="00007610" w:rsidRDefault="00FE7BAB" w:rsidP="00FE7BAB">
            <w:pPr>
              <w:rPr>
                <w:rFonts w:ascii="Nyala" w:hAnsi="Nyala" w:cs="Times New Roman"/>
              </w:rPr>
            </w:pPr>
            <w:r w:rsidRPr="00007610">
              <w:rPr>
                <w:rFonts w:ascii="Nyala" w:hAnsi="Nyala" w:cs="Times New Roman"/>
              </w:rPr>
              <w:t xml:space="preserve"> pracownicy biura LGD, członkowie Zarządu i Rady LGD, członkowie stowarzyszenia, przedstawiciele beneficjentów, </w:t>
            </w:r>
          </w:p>
        </w:tc>
        <w:tc>
          <w:tcPr>
            <w:tcW w:w="2126" w:type="dxa"/>
            <w:tcBorders>
              <w:top w:val="nil"/>
              <w:left w:val="nil"/>
              <w:bottom w:val="single" w:sz="4" w:space="0" w:color="auto"/>
              <w:right w:val="single" w:sz="4" w:space="0" w:color="auto"/>
            </w:tcBorders>
            <w:shd w:val="clear" w:color="auto" w:fill="auto"/>
            <w:hideMark/>
          </w:tcPr>
          <w:p w:rsidR="00FE7BAB" w:rsidRPr="00007610" w:rsidRDefault="00FE7BAB" w:rsidP="00FE7BAB">
            <w:pPr>
              <w:rPr>
                <w:rFonts w:ascii="Nyala" w:hAnsi="Nyala" w:cs="Times New Roman"/>
              </w:rPr>
            </w:pPr>
            <w:r w:rsidRPr="00007610">
              <w:rPr>
                <w:rFonts w:ascii="Nyala" w:hAnsi="Nyala" w:cs="Times New Roman"/>
              </w:rPr>
              <w:t>* warsztat  refleksyjny</w:t>
            </w:r>
          </w:p>
        </w:tc>
        <w:tc>
          <w:tcPr>
            <w:tcW w:w="2181" w:type="dxa"/>
            <w:tcBorders>
              <w:top w:val="nil"/>
              <w:left w:val="nil"/>
              <w:bottom w:val="single" w:sz="4" w:space="0" w:color="auto"/>
              <w:right w:val="single" w:sz="4" w:space="0" w:color="auto"/>
            </w:tcBorders>
            <w:shd w:val="clear" w:color="auto" w:fill="auto"/>
            <w:hideMark/>
          </w:tcPr>
          <w:p w:rsidR="00FE7BAB" w:rsidRPr="00007610" w:rsidRDefault="00FE7BAB" w:rsidP="00FE7BAB">
            <w:pPr>
              <w:rPr>
                <w:rFonts w:ascii="Nyala" w:hAnsi="Nyala" w:cs="Times New Roman"/>
              </w:rPr>
            </w:pPr>
            <w:r w:rsidRPr="00007610">
              <w:rPr>
                <w:rFonts w:ascii="Nyala" w:hAnsi="Nyala" w:cs="Times New Roman"/>
              </w:rPr>
              <w:t xml:space="preserve">* warsztat refleksyjny - 1 szt. </w:t>
            </w:r>
          </w:p>
        </w:tc>
        <w:tc>
          <w:tcPr>
            <w:tcW w:w="1134" w:type="dxa"/>
            <w:tcBorders>
              <w:top w:val="nil"/>
              <w:left w:val="nil"/>
              <w:bottom w:val="single" w:sz="4" w:space="0" w:color="auto"/>
              <w:right w:val="single" w:sz="4" w:space="0" w:color="auto"/>
            </w:tcBorders>
            <w:shd w:val="clear" w:color="auto" w:fill="auto"/>
            <w:hideMark/>
          </w:tcPr>
          <w:p w:rsidR="00FE7BAB" w:rsidRPr="00007610" w:rsidRDefault="00FE7BAB" w:rsidP="00FE7BAB">
            <w:pPr>
              <w:rPr>
                <w:rFonts w:ascii="Nyala" w:hAnsi="Nyala" w:cs="Times New Roman"/>
              </w:rPr>
            </w:pPr>
            <w:r w:rsidRPr="00007610">
              <w:rPr>
                <w:rFonts w:ascii="Nyala" w:hAnsi="Nyala" w:cs="Times New Roman"/>
              </w:rPr>
              <w:t>4000,00 zł</w:t>
            </w:r>
          </w:p>
        </w:tc>
        <w:tc>
          <w:tcPr>
            <w:tcW w:w="1560" w:type="dxa"/>
            <w:tcBorders>
              <w:top w:val="nil"/>
              <w:left w:val="nil"/>
              <w:bottom w:val="single" w:sz="4" w:space="0" w:color="auto"/>
              <w:right w:val="single" w:sz="4" w:space="0" w:color="auto"/>
            </w:tcBorders>
            <w:shd w:val="clear" w:color="auto" w:fill="auto"/>
            <w:hideMark/>
          </w:tcPr>
          <w:p w:rsidR="00FE7BAB" w:rsidRPr="00007610" w:rsidRDefault="00FE7BAB" w:rsidP="00FE7BAB">
            <w:pPr>
              <w:jc w:val="center"/>
              <w:rPr>
                <w:rFonts w:ascii="Nyala" w:hAnsi="Nyala" w:cs="Times New Roman"/>
              </w:rPr>
            </w:pPr>
            <w:r w:rsidRPr="00007610">
              <w:rPr>
                <w:rFonts w:ascii="Nyala" w:hAnsi="Nyala" w:cs="Times New Roman"/>
              </w:rPr>
              <w:t>- udział min.30 osób.</w:t>
            </w:r>
          </w:p>
        </w:tc>
      </w:tr>
      <w:tr w:rsidR="00FE7BAB" w:rsidRPr="0049532E" w:rsidTr="006014FB">
        <w:trPr>
          <w:trHeight w:val="2721"/>
        </w:trPr>
        <w:tc>
          <w:tcPr>
            <w:tcW w:w="849" w:type="dxa"/>
            <w:tcBorders>
              <w:top w:val="nil"/>
              <w:left w:val="single" w:sz="4" w:space="0" w:color="auto"/>
              <w:bottom w:val="nil"/>
              <w:right w:val="single" w:sz="4" w:space="0" w:color="auto"/>
            </w:tcBorders>
            <w:shd w:val="clear" w:color="auto" w:fill="auto"/>
            <w:hideMark/>
          </w:tcPr>
          <w:p w:rsidR="00FE7BAB" w:rsidRPr="0049532E" w:rsidRDefault="00FE7BAB" w:rsidP="00FE7BAB">
            <w:pPr>
              <w:keepNext/>
              <w:spacing w:after="0"/>
              <w:rPr>
                <w:rFonts w:ascii="Nyala" w:eastAsia="Times New Roman" w:hAnsi="Nyala" w:cs="Times New Roman"/>
                <w:color w:val="000000"/>
                <w:lang w:eastAsia="pl-PL"/>
              </w:rPr>
            </w:pPr>
            <w:r w:rsidRPr="0049532E">
              <w:rPr>
                <w:rFonts w:ascii="Nyala" w:eastAsia="Times New Roman" w:hAnsi="Nyala" w:cs="Times New Roman"/>
                <w:color w:val="000000"/>
                <w:lang w:eastAsia="pl-PL"/>
              </w:rPr>
              <w:t>II poł. 2023</w:t>
            </w:r>
          </w:p>
        </w:tc>
        <w:tc>
          <w:tcPr>
            <w:tcW w:w="2102" w:type="dxa"/>
            <w:tcBorders>
              <w:top w:val="nil"/>
              <w:left w:val="nil"/>
              <w:bottom w:val="nil"/>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Informowanie mieszkańców o LSR oraz efektach realizacji</w:t>
            </w:r>
          </w:p>
        </w:tc>
        <w:tc>
          <w:tcPr>
            <w:tcW w:w="1815" w:type="dxa"/>
            <w:tcBorders>
              <w:top w:val="nil"/>
              <w:left w:val="nil"/>
              <w:bottom w:val="nil"/>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kampania informacyjna</w:t>
            </w:r>
          </w:p>
        </w:tc>
        <w:tc>
          <w:tcPr>
            <w:tcW w:w="2337" w:type="dxa"/>
            <w:tcBorders>
              <w:top w:val="nil"/>
              <w:left w:val="nil"/>
              <w:bottom w:val="nil"/>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wszyscy mieszkańcy obszaru LGD z uwzględnieniem także grup </w:t>
            </w:r>
            <w:proofErr w:type="spellStart"/>
            <w:r w:rsidRPr="00007610">
              <w:rPr>
                <w:rFonts w:ascii="Nyala" w:eastAsia="Times New Roman" w:hAnsi="Nyala" w:cs="Times New Roman"/>
                <w:lang w:eastAsia="pl-PL"/>
              </w:rPr>
              <w:t>defaworyzowanych</w:t>
            </w:r>
            <w:proofErr w:type="spellEnd"/>
            <w:r w:rsidRPr="00007610">
              <w:rPr>
                <w:rFonts w:ascii="Nyala" w:eastAsia="Times New Roman" w:hAnsi="Nyala" w:cs="Times New Roman"/>
                <w:lang w:eastAsia="pl-PL"/>
              </w:rPr>
              <w:t xml:space="preserve"> w tym dzieci i młodzieży</w:t>
            </w:r>
          </w:p>
        </w:tc>
        <w:tc>
          <w:tcPr>
            <w:tcW w:w="2126" w:type="dxa"/>
            <w:tcBorders>
              <w:top w:val="nil"/>
              <w:left w:val="nil"/>
              <w:bottom w:val="nil"/>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wydarzenie promocyjne z blokiem informacyjnym,</w:t>
            </w:r>
          </w:p>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mobilny punkt informacyjny,         *ulotki informacyjne, *strona internetowa LGD,         </w:t>
            </w:r>
          </w:p>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plakaty informacyjne          </w:t>
            </w:r>
          </w:p>
        </w:tc>
        <w:tc>
          <w:tcPr>
            <w:tcW w:w="2181" w:type="dxa"/>
            <w:tcBorders>
              <w:top w:val="nil"/>
              <w:left w:val="nil"/>
              <w:bottom w:val="nil"/>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 liczba wydarzeń promocyjnych - 1;                                 *liczba ulotek - 400 szt.           *liczba informacji na stronie internetowej - 1           *liczba plakatów - 100 szt. </w:t>
            </w:r>
          </w:p>
        </w:tc>
        <w:tc>
          <w:tcPr>
            <w:tcW w:w="1134" w:type="dxa"/>
            <w:tcBorders>
              <w:top w:val="nil"/>
              <w:left w:val="nil"/>
              <w:bottom w:val="nil"/>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 xml:space="preserve"> 23 050,00 zł</w:t>
            </w:r>
          </w:p>
        </w:tc>
        <w:tc>
          <w:tcPr>
            <w:tcW w:w="1560" w:type="dxa"/>
            <w:tcBorders>
              <w:top w:val="nil"/>
              <w:left w:val="nil"/>
              <w:bottom w:val="single" w:sz="4" w:space="0" w:color="auto"/>
              <w:right w:val="single" w:sz="4" w:space="0" w:color="auto"/>
            </w:tcBorders>
            <w:shd w:val="clear" w:color="auto" w:fill="auto"/>
            <w:hideMark/>
          </w:tcPr>
          <w:p w:rsidR="00FE7BAB" w:rsidRPr="00007610" w:rsidRDefault="00FE7BAB" w:rsidP="00FE7BAB">
            <w:pPr>
              <w:keepNext/>
              <w:spacing w:after="0"/>
              <w:rPr>
                <w:rFonts w:ascii="Nyala" w:eastAsia="Times New Roman" w:hAnsi="Nyala" w:cs="Times New Roman"/>
                <w:lang w:eastAsia="pl-PL"/>
              </w:rPr>
            </w:pPr>
            <w:r w:rsidRPr="00007610">
              <w:rPr>
                <w:rFonts w:ascii="Nyala" w:eastAsia="Times New Roman" w:hAnsi="Nyala" w:cs="Times New Roman"/>
                <w:lang w:eastAsia="pl-PL"/>
              </w:rPr>
              <w:t>*liczba osób poinformowanych - 2000</w:t>
            </w:r>
          </w:p>
        </w:tc>
      </w:tr>
      <w:tr w:rsidR="00FE7BAB" w:rsidRPr="0049532E" w:rsidTr="0049532E">
        <w:trPr>
          <w:trHeight w:val="315"/>
        </w:trPr>
        <w:tc>
          <w:tcPr>
            <w:tcW w:w="11410" w:type="dxa"/>
            <w:gridSpan w:val="6"/>
            <w:tcBorders>
              <w:top w:val="single" w:sz="8" w:space="0" w:color="auto"/>
              <w:left w:val="single" w:sz="8" w:space="0" w:color="auto"/>
              <w:bottom w:val="single" w:sz="8" w:space="0" w:color="auto"/>
              <w:right w:val="nil"/>
            </w:tcBorders>
            <w:shd w:val="clear" w:color="auto" w:fill="auto"/>
            <w:vAlign w:val="bottom"/>
            <w:hideMark/>
          </w:tcPr>
          <w:p w:rsidR="00FE7BAB" w:rsidRPr="0049532E" w:rsidRDefault="00FE7BAB" w:rsidP="00FE7BAB">
            <w:pPr>
              <w:keepNext/>
              <w:spacing w:after="0"/>
              <w:jc w:val="center"/>
              <w:rPr>
                <w:rFonts w:ascii="Nyala" w:eastAsia="Times New Roman" w:hAnsi="Nyala" w:cs="Calibri"/>
                <w:color w:val="000000"/>
                <w:lang w:eastAsia="pl-PL"/>
              </w:rPr>
            </w:pPr>
            <w:r w:rsidRPr="0049532E">
              <w:rPr>
                <w:rFonts w:ascii="Nyala" w:eastAsia="Times New Roman" w:hAnsi="Nyala" w:cs="Calibri"/>
                <w:color w:val="000000"/>
                <w:lang w:eastAsia="pl-PL"/>
              </w:rPr>
              <w:t>SUMA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E7BAB" w:rsidRPr="0049532E" w:rsidRDefault="00FE7BAB" w:rsidP="00FE7BAB">
            <w:pPr>
              <w:keepNext/>
              <w:spacing w:after="0"/>
              <w:jc w:val="right"/>
              <w:rPr>
                <w:rFonts w:ascii="Nyala" w:eastAsia="Times New Roman" w:hAnsi="Nyala" w:cs="Calibri"/>
                <w:color w:val="000000"/>
                <w:lang w:eastAsia="pl-PL"/>
              </w:rPr>
            </w:pPr>
            <w:r w:rsidRPr="003375BA">
              <w:rPr>
                <w:rFonts w:ascii="Nyala" w:eastAsia="Times New Roman" w:hAnsi="Nyala" w:cs="Calibri"/>
                <w:color w:val="000000"/>
                <w:lang w:eastAsia="pl-PL"/>
              </w:rPr>
              <w:t>168 000,00 zł</w:t>
            </w:r>
          </w:p>
        </w:tc>
        <w:tc>
          <w:tcPr>
            <w:tcW w:w="1560" w:type="dxa"/>
            <w:tcBorders>
              <w:top w:val="nil"/>
              <w:left w:val="nil"/>
              <w:bottom w:val="nil"/>
              <w:right w:val="nil"/>
            </w:tcBorders>
            <w:shd w:val="clear" w:color="auto" w:fill="auto"/>
            <w:vAlign w:val="bottom"/>
            <w:hideMark/>
          </w:tcPr>
          <w:p w:rsidR="00FE7BAB" w:rsidRPr="0049532E" w:rsidRDefault="00FE7BAB" w:rsidP="00FE7BAB">
            <w:pPr>
              <w:keepNext/>
              <w:spacing w:after="0"/>
              <w:rPr>
                <w:rFonts w:ascii="Nyala" w:eastAsia="Times New Roman" w:hAnsi="Nyala" w:cs="Calibri"/>
                <w:color w:val="000000"/>
                <w:lang w:eastAsia="pl-PL"/>
              </w:rPr>
            </w:pPr>
          </w:p>
        </w:tc>
      </w:tr>
    </w:tbl>
    <w:p w:rsidR="00076665" w:rsidRPr="0049532E" w:rsidRDefault="00076665" w:rsidP="0049532E">
      <w:pPr>
        <w:keepNext/>
        <w:rPr>
          <w:rFonts w:ascii="Nyala" w:hAnsi="Nyala"/>
        </w:rPr>
      </w:pPr>
    </w:p>
    <w:sectPr w:rsidR="00076665" w:rsidRPr="0049532E" w:rsidSect="00D114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63" w:rsidRDefault="00FF5D63" w:rsidP="005D0DB6">
      <w:pPr>
        <w:spacing w:after="0" w:line="240" w:lineRule="auto"/>
      </w:pPr>
      <w:r>
        <w:separator/>
      </w:r>
    </w:p>
  </w:endnote>
  <w:endnote w:type="continuationSeparator" w:id="0">
    <w:p w:rsidR="00FF5D63" w:rsidRDefault="00FF5D63" w:rsidP="005D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Nyala">
    <w:panose1 w:val="02000504070300020003"/>
    <w:charset w:val="EE"/>
    <w:family w:val="auto"/>
    <w:pitch w:val="variable"/>
    <w:sig w:usb0="A000006F" w:usb1="00000000" w:usb2="000008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1954"/>
      <w:docPartObj>
        <w:docPartGallery w:val="Page Numbers (Bottom of Page)"/>
        <w:docPartUnique/>
      </w:docPartObj>
    </w:sdtPr>
    <w:sdtEndPr/>
    <w:sdtContent>
      <w:p w:rsidR="005D0DB6" w:rsidRDefault="005D0DB6">
        <w:pPr>
          <w:pStyle w:val="Stopka"/>
          <w:jc w:val="right"/>
        </w:pPr>
        <w:r>
          <w:fldChar w:fldCharType="begin"/>
        </w:r>
        <w:r>
          <w:instrText>PAGE   \* MERGEFORMAT</w:instrText>
        </w:r>
        <w:r>
          <w:fldChar w:fldCharType="separate"/>
        </w:r>
        <w:r w:rsidR="005373E2">
          <w:rPr>
            <w:noProof/>
          </w:rPr>
          <w:t>8</w:t>
        </w:r>
        <w:r>
          <w:fldChar w:fldCharType="end"/>
        </w:r>
      </w:p>
    </w:sdtContent>
  </w:sdt>
  <w:p w:rsidR="005D0DB6" w:rsidRDefault="005D0D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63" w:rsidRDefault="00FF5D63" w:rsidP="005D0DB6">
      <w:pPr>
        <w:spacing w:after="0" w:line="240" w:lineRule="auto"/>
      </w:pPr>
      <w:r>
        <w:separator/>
      </w:r>
    </w:p>
  </w:footnote>
  <w:footnote w:type="continuationSeparator" w:id="0">
    <w:p w:rsidR="00FF5D63" w:rsidRDefault="00FF5D63" w:rsidP="005D0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65"/>
    <w:rsid w:val="00007610"/>
    <w:rsid w:val="00076665"/>
    <w:rsid w:val="000D0D54"/>
    <w:rsid w:val="00193D36"/>
    <w:rsid w:val="0027103D"/>
    <w:rsid w:val="00276FCE"/>
    <w:rsid w:val="002A54AD"/>
    <w:rsid w:val="003119C9"/>
    <w:rsid w:val="003375BA"/>
    <w:rsid w:val="00364007"/>
    <w:rsid w:val="00424759"/>
    <w:rsid w:val="00474BEE"/>
    <w:rsid w:val="0048600A"/>
    <w:rsid w:val="0049532E"/>
    <w:rsid w:val="005213F7"/>
    <w:rsid w:val="005373E2"/>
    <w:rsid w:val="00585A13"/>
    <w:rsid w:val="00591682"/>
    <w:rsid w:val="005D0DB6"/>
    <w:rsid w:val="005F0CBE"/>
    <w:rsid w:val="006014FB"/>
    <w:rsid w:val="006204A5"/>
    <w:rsid w:val="00623480"/>
    <w:rsid w:val="00670BC6"/>
    <w:rsid w:val="00797163"/>
    <w:rsid w:val="007B3BCC"/>
    <w:rsid w:val="00825EE2"/>
    <w:rsid w:val="00885E28"/>
    <w:rsid w:val="0089115D"/>
    <w:rsid w:val="00924508"/>
    <w:rsid w:val="00971079"/>
    <w:rsid w:val="009735C9"/>
    <w:rsid w:val="00980E00"/>
    <w:rsid w:val="00982C59"/>
    <w:rsid w:val="009A6D9A"/>
    <w:rsid w:val="009E0B4B"/>
    <w:rsid w:val="00A15BE7"/>
    <w:rsid w:val="00A519A4"/>
    <w:rsid w:val="00A97BC4"/>
    <w:rsid w:val="00B1059D"/>
    <w:rsid w:val="00B756AE"/>
    <w:rsid w:val="00B92D77"/>
    <w:rsid w:val="00BD61B8"/>
    <w:rsid w:val="00BF4E54"/>
    <w:rsid w:val="00CE019F"/>
    <w:rsid w:val="00CE2820"/>
    <w:rsid w:val="00CF6D01"/>
    <w:rsid w:val="00D11404"/>
    <w:rsid w:val="00D23F2C"/>
    <w:rsid w:val="00DF4BC5"/>
    <w:rsid w:val="00E46F9C"/>
    <w:rsid w:val="00E6345C"/>
    <w:rsid w:val="00F41149"/>
    <w:rsid w:val="00FE6B44"/>
    <w:rsid w:val="00FE7BAB"/>
    <w:rsid w:val="00FF5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6665"/>
    <w:rPr>
      <w:color w:val="0000FF" w:themeColor="hyperlink"/>
      <w:u w:val="single"/>
    </w:rPr>
  </w:style>
  <w:style w:type="paragraph" w:styleId="Nagwek">
    <w:name w:val="header"/>
    <w:basedOn w:val="Normalny"/>
    <w:link w:val="NagwekZnak"/>
    <w:uiPriority w:val="99"/>
    <w:unhideWhenUsed/>
    <w:rsid w:val="005D0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DB6"/>
  </w:style>
  <w:style w:type="paragraph" w:styleId="Stopka">
    <w:name w:val="footer"/>
    <w:basedOn w:val="Normalny"/>
    <w:link w:val="StopkaZnak"/>
    <w:uiPriority w:val="99"/>
    <w:unhideWhenUsed/>
    <w:rsid w:val="005D0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DB6"/>
  </w:style>
  <w:style w:type="paragraph" w:styleId="Tekstdymka">
    <w:name w:val="Balloon Text"/>
    <w:basedOn w:val="Normalny"/>
    <w:link w:val="TekstdymkaZnak"/>
    <w:uiPriority w:val="99"/>
    <w:semiHidden/>
    <w:unhideWhenUsed/>
    <w:rsid w:val="00193D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lkopolskazwyobrazni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9D7E-0A9A-481C-B832-497C52EC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3092</Words>
  <Characters>18553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Asus</cp:lastModifiedBy>
  <cp:revision>4</cp:revision>
  <cp:lastPrinted>2018-04-04T09:12:00Z</cp:lastPrinted>
  <dcterms:created xsi:type="dcterms:W3CDTF">2019-11-25T10:07:00Z</dcterms:created>
  <dcterms:modified xsi:type="dcterms:W3CDTF">2019-11-25T10:10:00Z</dcterms:modified>
</cp:coreProperties>
</file>